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2B2AF" w14:textId="77777777" w:rsidR="00CD2C84" w:rsidRDefault="00CD2C84" w:rsidP="00651735">
      <w:pPr>
        <w:spacing w:after="0" w:line="240" w:lineRule="auto"/>
        <w:ind w:right="-213"/>
        <w:rPr>
          <w:rFonts w:eastAsia="Times New Roman" w:cs="Tahoma"/>
          <w:b/>
          <w:sz w:val="24"/>
          <w:szCs w:val="24"/>
          <w:lang w:val="en-GB" w:eastAsia="en-GB"/>
        </w:rPr>
      </w:pPr>
    </w:p>
    <w:p w14:paraId="4612E9D9" w14:textId="77777777" w:rsidR="00CE06F6" w:rsidRPr="007248CF" w:rsidRDefault="00CE06F6" w:rsidP="00CE06F6">
      <w:pPr>
        <w:spacing w:after="0" w:line="240" w:lineRule="auto"/>
        <w:ind w:right="-213"/>
        <w:jc w:val="center"/>
        <w:rPr>
          <w:rFonts w:asciiTheme="minorHAnsi" w:eastAsia="Times New Roman" w:hAnsiTheme="minorHAnsi" w:cstheme="minorHAnsi"/>
          <w:b/>
          <w:sz w:val="28"/>
          <w:szCs w:val="28"/>
          <w:rtl/>
          <w:lang w:val="en-GB" w:eastAsia="en-GB"/>
        </w:rPr>
      </w:pPr>
      <w:r w:rsidRPr="007248CF">
        <w:rPr>
          <w:rFonts w:asciiTheme="minorHAnsi" w:eastAsia="Times New Roman" w:hAnsiTheme="minorHAnsi" w:cstheme="minorHAnsi"/>
          <w:b/>
          <w:sz w:val="28"/>
          <w:szCs w:val="28"/>
          <w:lang w:val="en-GB" w:eastAsia="en-GB"/>
        </w:rPr>
        <w:t>Bank ABC Islamic announces</w:t>
      </w:r>
    </w:p>
    <w:p w14:paraId="18F81091" w14:textId="7A6A86C7" w:rsidR="00853448" w:rsidRPr="007248CF" w:rsidRDefault="00F665C3" w:rsidP="00CE06F6">
      <w:pPr>
        <w:spacing w:after="0" w:line="240" w:lineRule="auto"/>
        <w:ind w:right="-213"/>
        <w:jc w:val="center"/>
        <w:rPr>
          <w:rFonts w:asciiTheme="minorHAnsi" w:eastAsia="Times New Roman" w:hAnsiTheme="minorHAnsi" w:cstheme="minorHAnsi"/>
          <w:b/>
          <w:color w:val="2A2B2D" w:themeColor="accent3" w:themeShade="80"/>
          <w:sz w:val="40"/>
          <w:szCs w:val="40"/>
          <w:lang w:val="en-GB" w:eastAsia="en-GB"/>
        </w:rPr>
      </w:pPr>
      <w:r>
        <w:rPr>
          <w:rFonts w:asciiTheme="minorHAnsi" w:eastAsia="Times New Roman" w:hAnsiTheme="minorHAnsi" w:cstheme="minorHAnsi"/>
          <w:b/>
          <w:sz w:val="28"/>
          <w:szCs w:val="28"/>
          <w:lang w:val="en-GB" w:eastAsia="en-GB"/>
        </w:rPr>
        <w:t xml:space="preserve">Q1 </w:t>
      </w:r>
      <w:r w:rsidR="00CE06F6" w:rsidRPr="007248CF">
        <w:rPr>
          <w:rFonts w:asciiTheme="minorHAnsi" w:eastAsia="Times New Roman" w:hAnsiTheme="minorHAnsi" w:cstheme="minorHAnsi"/>
          <w:b/>
          <w:sz w:val="28"/>
          <w:szCs w:val="28"/>
          <w:lang w:val="en-GB" w:eastAsia="en-GB"/>
        </w:rPr>
        <w:t>202</w:t>
      </w:r>
      <w:r>
        <w:rPr>
          <w:rFonts w:asciiTheme="minorHAnsi" w:eastAsia="Times New Roman" w:hAnsiTheme="minorHAnsi" w:cstheme="minorHAnsi"/>
          <w:b/>
          <w:sz w:val="28"/>
          <w:szCs w:val="28"/>
          <w:lang w:val="en-GB" w:eastAsia="en-GB"/>
        </w:rPr>
        <w:t>6</w:t>
      </w:r>
      <w:r w:rsidR="00CE06F6" w:rsidRPr="007248CF">
        <w:rPr>
          <w:rFonts w:asciiTheme="minorHAnsi" w:eastAsia="Times New Roman" w:hAnsiTheme="minorHAnsi" w:cstheme="minorHAnsi"/>
          <w:b/>
          <w:sz w:val="28"/>
          <w:szCs w:val="28"/>
          <w:lang w:val="en-GB" w:eastAsia="en-GB"/>
        </w:rPr>
        <w:t xml:space="preserve"> </w:t>
      </w:r>
      <w:r>
        <w:rPr>
          <w:rFonts w:asciiTheme="minorHAnsi" w:eastAsia="Times New Roman" w:hAnsiTheme="minorHAnsi" w:cstheme="minorHAnsi"/>
          <w:b/>
          <w:sz w:val="28"/>
          <w:szCs w:val="28"/>
          <w:lang w:val="en-GB" w:eastAsia="en-GB"/>
        </w:rPr>
        <w:t>n</w:t>
      </w:r>
      <w:r w:rsidR="00CE06F6" w:rsidRPr="007248CF">
        <w:rPr>
          <w:rFonts w:asciiTheme="minorHAnsi" w:eastAsia="Times New Roman" w:hAnsiTheme="minorHAnsi" w:cstheme="minorHAnsi"/>
          <w:b/>
          <w:sz w:val="28"/>
          <w:szCs w:val="28"/>
          <w:lang w:val="en-GB" w:eastAsia="en-GB"/>
        </w:rPr>
        <w:t>et profit of US$</w:t>
      </w:r>
      <w:r>
        <w:rPr>
          <w:rFonts w:asciiTheme="minorHAnsi" w:eastAsia="Times New Roman" w:hAnsiTheme="minorHAnsi" w:cstheme="minorHAnsi"/>
          <w:b/>
          <w:sz w:val="28"/>
          <w:szCs w:val="28"/>
          <w:lang w:val="en-GB" w:eastAsia="en-GB"/>
        </w:rPr>
        <w:t>9.3</w:t>
      </w:r>
      <w:r w:rsidR="00CE06F6" w:rsidRPr="007248CF">
        <w:rPr>
          <w:rFonts w:asciiTheme="minorHAnsi" w:eastAsia="Times New Roman" w:hAnsiTheme="minorHAnsi" w:cstheme="minorHAnsi"/>
          <w:b/>
          <w:sz w:val="28"/>
          <w:szCs w:val="28"/>
          <w:lang w:val="en-GB" w:eastAsia="en-GB"/>
        </w:rPr>
        <w:t xml:space="preserve"> million</w:t>
      </w:r>
    </w:p>
    <w:p w14:paraId="7FA03B60" w14:textId="77777777" w:rsidR="00853448" w:rsidRPr="007248CF" w:rsidRDefault="00853448" w:rsidP="00853448">
      <w:pPr>
        <w:tabs>
          <w:tab w:val="left" w:pos="9360"/>
        </w:tabs>
        <w:jc w:val="both"/>
        <w:rPr>
          <w:rFonts w:ascii="Palatino Linotype" w:eastAsia="Times New Roman" w:hAnsi="Palatino Linotype"/>
          <w:i/>
          <w:sz w:val="12"/>
          <w:szCs w:val="12"/>
          <w:lang w:val="en-GB" w:eastAsia="en-GB"/>
        </w:rPr>
      </w:pPr>
    </w:p>
    <w:p w14:paraId="0A73D69E" w14:textId="0CEDAC3C" w:rsidR="006F690E" w:rsidRPr="007248CF" w:rsidRDefault="005564EA" w:rsidP="00DB5903">
      <w:pPr>
        <w:tabs>
          <w:tab w:val="left" w:pos="9360"/>
        </w:tabs>
        <w:jc w:val="both"/>
        <w:rPr>
          <w:rFonts w:asciiTheme="minorHAnsi" w:eastAsia="Times New Roman" w:hAnsiTheme="minorHAnsi" w:cs="Tahoma"/>
          <w:i/>
          <w:sz w:val="24"/>
          <w:szCs w:val="24"/>
          <w:lang w:val="en-GB" w:eastAsia="en-GB"/>
        </w:rPr>
      </w:pPr>
      <w:r w:rsidRPr="007248CF">
        <w:rPr>
          <w:rFonts w:asciiTheme="minorHAnsi" w:eastAsia="Times New Roman" w:hAnsiTheme="minorHAnsi" w:cs="Tahoma"/>
          <w:b/>
          <w:bCs/>
          <w:i/>
          <w:sz w:val="24"/>
          <w:szCs w:val="24"/>
          <w:lang w:val="en-GB" w:eastAsia="en-GB"/>
        </w:rPr>
        <w:t>Manama, Bahrain</w:t>
      </w:r>
      <w:r w:rsidRPr="007248CF">
        <w:rPr>
          <w:rFonts w:asciiTheme="minorHAnsi" w:eastAsia="Times New Roman" w:hAnsiTheme="minorHAnsi" w:cs="Tahoma"/>
          <w:iCs/>
          <w:sz w:val="24"/>
          <w:szCs w:val="24"/>
          <w:lang w:val="en-GB" w:eastAsia="en-GB"/>
        </w:rPr>
        <w:t xml:space="preserve">: Bank ABC </w:t>
      </w:r>
      <w:r w:rsidR="00394A8A" w:rsidRPr="007248CF">
        <w:rPr>
          <w:rFonts w:asciiTheme="minorHAnsi" w:eastAsia="Times New Roman" w:hAnsiTheme="minorHAnsi" w:cs="Tahoma"/>
          <w:iCs/>
          <w:sz w:val="24"/>
          <w:szCs w:val="24"/>
          <w:lang w:val="en-GB" w:eastAsia="en-GB"/>
        </w:rPr>
        <w:t>Islamic</w:t>
      </w:r>
      <w:r w:rsidRPr="007248CF">
        <w:rPr>
          <w:rFonts w:asciiTheme="minorHAnsi" w:eastAsia="Times New Roman" w:hAnsiTheme="minorHAnsi" w:cs="Tahoma"/>
          <w:iCs/>
          <w:sz w:val="24"/>
          <w:szCs w:val="24"/>
          <w:lang w:val="en-GB" w:eastAsia="en-GB"/>
        </w:rPr>
        <w:t xml:space="preserve"> - today announces its results for </w:t>
      </w:r>
      <w:r w:rsidR="00F665C3">
        <w:rPr>
          <w:rFonts w:asciiTheme="minorHAnsi" w:eastAsia="Times New Roman" w:hAnsiTheme="minorHAnsi" w:cs="Tahoma"/>
          <w:iCs/>
          <w:sz w:val="24"/>
          <w:szCs w:val="24"/>
          <w:lang w:val="en-GB" w:eastAsia="en-GB"/>
        </w:rPr>
        <w:t>first quarter of 2026</w:t>
      </w:r>
      <w:r w:rsidRPr="007248CF">
        <w:rPr>
          <w:rFonts w:asciiTheme="minorHAnsi" w:eastAsia="Times New Roman" w:hAnsiTheme="minorHAnsi" w:cs="Tahoma"/>
          <w:i/>
          <w:sz w:val="24"/>
          <w:szCs w:val="24"/>
          <w:lang w:val="en-GB" w:eastAsia="en-GB"/>
        </w:rPr>
        <w:t xml:space="preserve"> </w:t>
      </w:r>
    </w:p>
    <w:p w14:paraId="0D7E112D" w14:textId="475CB175" w:rsidR="00044DBA" w:rsidRPr="00A213F3" w:rsidRDefault="00044DBA" w:rsidP="008E28B4">
      <w:pPr>
        <w:tabs>
          <w:tab w:val="left" w:pos="9360"/>
        </w:tabs>
        <w:jc w:val="both"/>
        <w:rPr>
          <w:rFonts w:asciiTheme="minorHAnsi" w:eastAsia="Times New Roman" w:hAnsiTheme="minorHAnsi" w:cs="Tahoma"/>
          <w:i/>
          <w:sz w:val="24"/>
          <w:szCs w:val="24"/>
          <w:lang w:val="en-GB" w:eastAsia="en-GB"/>
        </w:rPr>
      </w:pPr>
      <w:r w:rsidRPr="00A213F3">
        <w:rPr>
          <w:rFonts w:asciiTheme="minorHAnsi" w:eastAsia="Times New Roman" w:hAnsiTheme="minorHAnsi" w:cs="Tahoma"/>
          <w:i/>
          <w:sz w:val="24"/>
          <w:szCs w:val="24"/>
          <w:lang w:val="en-GB" w:eastAsia="en-GB"/>
        </w:rPr>
        <w:t xml:space="preserve">The Bank </w:t>
      </w:r>
      <w:r w:rsidR="00B07A65" w:rsidRPr="00A213F3">
        <w:rPr>
          <w:rFonts w:asciiTheme="minorHAnsi" w:eastAsia="Times New Roman" w:hAnsiTheme="minorHAnsi" w:cs="Tahoma"/>
          <w:i/>
          <w:sz w:val="24"/>
          <w:szCs w:val="24"/>
          <w:lang w:val="en-GB" w:eastAsia="en-GB"/>
        </w:rPr>
        <w:t>closed the</w:t>
      </w:r>
      <w:r w:rsidR="00B51AA8" w:rsidRPr="00A213F3">
        <w:rPr>
          <w:rFonts w:asciiTheme="minorHAnsi" w:eastAsia="Times New Roman" w:hAnsiTheme="minorHAnsi" w:cs="Tahoma"/>
          <w:i/>
          <w:sz w:val="24"/>
          <w:szCs w:val="24"/>
          <w:lang w:val="en-GB" w:eastAsia="en-GB"/>
        </w:rPr>
        <w:t xml:space="preserve"> first quarter with net profit </w:t>
      </w:r>
      <w:r w:rsidR="008B7626" w:rsidRPr="00A213F3">
        <w:rPr>
          <w:rFonts w:asciiTheme="minorHAnsi" w:eastAsia="Times New Roman" w:hAnsiTheme="minorHAnsi" w:cs="Tahoma"/>
          <w:i/>
          <w:sz w:val="24"/>
          <w:szCs w:val="24"/>
          <w:lang w:val="en-GB" w:eastAsia="en-GB"/>
        </w:rPr>
        <w:t>of US$</w:t>
      </w:r>
      <w:r w:rsidR="00B51AA8" w:rsidRPr="00A213F3">
        <w:rPr>
          <w:rFonts w:asciiTheme="minorHAnsi" w:eastAsia="Times New Roman" w:hAnsiTheme="minorHAnsi" w:cs="Tahoma"/>
          <w:i/>
          <w:sz w:val="24"/>
          <w:szCs w:val="24"/>
          <w:lang w:val="en-GB" w:eastAsia="en-GB"/>
        </w:rPr>
        <w:t>9.</w:t>
      </w:r>
      <w:r w:rsidR="00942A49">
        <w:rPr>
          <w:rFonts w:asciiTheme="minorHAnsi" w:eastAsia="Times New Roman" w:hAnsiTheme="minorHAnsi" w:cs="Tahoma"/>
          <w:i/>
          <w:sz w:val="24"/>
          <w:szCs w:val="24"/>
          <w:lang w:val="en-GB" w:eastAsia="en-GB"/>
        </w:rPr>
        <w:t>3</w:t>
      </w:r>
      <w:r w:rsidR="008B7626" w:rsidRPr="00A213F3">
        <w:rPr>
          <w:rFonts w:asciiTheme="minorHAnsi" w:eastAsia="Times New Roman" w:hAnsiTheme="minorHAnsi" w:cs="Tahoma"/>
          <w:i/>
          <w:sz w:val="24"/>
          <w:szCs w:val="24"/>
          <w:lang w:val="en-GB" w:eastAsia="en-GB"/>
        </w:rPr>
        <w:t xml:space="preserve"> million</w:t>
      </w:r>
      <w:r w:rsidR="00E3653F">
        <w:rPr>
          <w:rFonts w:asciiTheme="minorHAnsi" w:eastAsia="Times New Roman" w:hAnsiTheme="minorHAnsi" w:cs="Tahoma"/>
          <w:i/>
          <w:sz w:val="24"/>
          <w:szCs w:val="24"/>
          <w:lang w:val="en-GB" w:eastAsia="en-GB"/>
        </w:rPr>
        <w:t xml:space="preserve"> </w:t>
      </w:r>
      <w:r w:rsidR="0092003D">
        <w:rPr>
          <w:rFonts w:asciiTheme="minorHAnsi" w:eastAsia="Times New Roman" w:hAnsiTheme="minorHAnsi" w:cs="Tahoma"/>
          <w:i/>
          <w:sz w:val="24"/>
          <w:szCs w:val="24"/>
          <w:lang w:val="en-GB" w:eastAsia="en-GB"/>
        </w:rPr>
        <w:t>driven by robust contributions from core financing activities and stable investment returns.</w:t>
      </w:r>
      <w:r w:rsidR="000B07F1">
        <w:rPr>
          <w:rFonts w:asciiTheme="minorHAnsi" w:eastAsia="Times New Roman" w:hAnsiTheme="minorHAnsi" w:cs="Tahoma"/>
          <w:i/>
          <w:sz w:val="24"/>
          <w:szCs w:val="24"/>
          <w:lang w:val="en-GB" w:eastAsia="en-GB"/>
        </w:rPr>
        <w:t xml:space="preserve"> Total operating expenses were well controlled at $2.7 million, slightly down from $2.8 million in the same quarter last year, reflecting disciplined cost management.</w:t>
      </w:r>
      <w:r w:rsidR="008E28B4" w:rsidRPr="00A213F3">
        <w:rPr>
          <w:rFonts w:asciiTheme="minorHAnsi" w:eastAsia="Times New Roman" w:hAnsiTheme="minorHAnsi" w:cs="Tahoma"/>
          <w:i/>
          <w:sz w:val="24"/>
          <w:szCs w:val="24"/>
          <w:lang w:val="en-GB" w:eastAsia="en-GB"/>
        </w:rPr>
        <w:t xml:space="preserve"> The bank’s total assets reached $</w:t>
      </w:r>
      <w:r w:rsidR="00A213F3" w:rsidRPr="00A213F3">
        <w:rPr>
          <w:rFonts w:asciiTheme="minorHAnsi" w:eastAsia="Times New Roman" w:hAnsiTheme="minorHAnsi" w:cs="Tahoma"/>
          <w:i/>
          <w:sz w:val="24"/>
          <w:szCs w:val="24"/>
          <w:lang w:val="en-GB" w:eastAsia="en-GB"/>
        </w:rPr>
        <w:t>3.8</w:t>
      </w:r>
      <w:r w:rsidR="008E28B4" w:rsidRPr="00A213F3">
        <w:rPr>
          <w:rFonts w:asciiTheme="minorHAnsi" w:eastAsia="Times New Roman" w:hAnsiTheme="minorHAnsi" w:cs="Tahoma"/>
          <w:i/>
          <w:sz w:val="24"/>
          <w:szCs w:val="24"/>
          <w:lang w:val="en-GB" w:eastAsia="en-GB"/>
        </w:rPr>
        <w:t xml:space="preserve"> billion</w:t>
      </w:r>
      <w:r w:rsidR="005F67FF" w:rsidRPr="00A213F3">
        <w:rPr>
          <w:rFonts w:asciiTheme="minorHAnsi" w:eastAsia="Times New Roman" w:hAnsiTheme="minorHAnsi" w:cs="Tahoma"/>
          <w:i/>
          <w:sz w:val="24"/>
          <w:szCs w:val="24"/>
          <w:lang w:val="en-GB" w:eastAsia="en-GB"/>
        </w:rPr>
        <w:t xml:space="preserve">, growth </w:t>
      </w:r>
      <w:r w:rsidR="009D4BFC" w:rsidRPr="00A213F3">
        <w:rPr>
          <w:rFonts w:asciiTheme="minorHAnsi" w:eastAsia="Times New Roman" w:hAnsiTheme="minorHAnsi" w:cs="Tahoma"/>
          <w:i/>
          <w:sz w:val="24"/>
          <w:szCs w:val="24"/>
          <w:lang w:val="en-GB" w:eastAsia="en-GB"/>
        </w:rPr>
        <w:t>of 1</w:t>
      </w:r>
      <w:r w:rsidR="00A213F3" w:rsidRPr="00A213F3">
        <w:rPr>
          <w:rFonts w:asciiTheme="minorHAnsi" w:eastAsia="Times New Roman" w:hAnsiTheme="minorHAnsi" w:cs="Tahoma"/>
          <w:i/>
          <w:sz w:val="24"/>
          <w:szCs w:val="24"/>
          <w:lang w:val="en-GB" w:eastAsia="en-GB"/>
        </w:rPr>
        <w:t>6.9</w:t>
      </w:r>
      <w:r w:rsidR="009D4BFC" w:rsidRPr="00A213F3">
        <w:rPr>
          <w:rFonts w:asciiTheme="minorHAnsi" w:eastAsia="Times New Roman" w:hAnsiTheme="minorHAnsi" w:cs="Tahoma"/>
          <w:i/>
          <w:sz w:val="24"/>
          <w:szCs w:val="24"/>
          <w:lang w:val="en-GB" w:eastAsia="en-GB"/>
        </w:rPr>
        <w:t xml:space="preserve">% </w:t>
      </w:r>
      <w:r w:rsidR="00A213F3" w:rsidRPr="00A213F3">
        <w:rPr>
          <w:rFonts w:asciiTheme="minorHAnsi" w:eastAsia="Times New Roman" w:hAnsiTheme="minorHAnsi" w:cs="Tahoma"/>
          <w:i/>
          <w:sz w:val="24"/>
          <w:szCs w:val="24"/>
          <w:lang w:val="en-GB" w:eastAsia="en-GB"/>
        </w:rPr>
        <w:t>compared to year end 2025</w:t>
      </w:r>
      <w:r w:rsidR="005F67FF" w:rsidRPr="00A213F3">
        <w:rPr>
          <w:rFonts w:asciiTheme="minorHAnsi" w:eastAsia="Times New Roman" w:hAnsiTheme="minorHAnsi" w:cs="Tahoma"/>
          <w:i/>
          <w:sz w:val="24"/>
          <w:szCs w:val="24"/>
          <w:lang w:val="en-GB" w:eastAsia="en-GB"/>
        </w:rPr>
        <w:t xml:space="preserve"> while it continue</w:t>
      </w:r>
      <w:r w:rsidR="009D4BFC" w:rsidRPr="00A213F3">
        <w:rPr>
          <w:rFonts w:asciiTheme="minorHAnsi" w:eastAsia="Times New Roman" w:hAnsiTheme="minorHAnsi" w:cs="Tahoma"/>
          <w:i/>
          <w:sz w:val="24"/>
          <w:szCs w:val="24"/>
          <w:lang w:val="en-GB" w:eastAsia="en-GB"/>
        </w:rPr>
        <w:t>s</w:t>
      </w:r>
      <w:r w:rsidR="005F67FF" w:rsidRPr="00A213F3">
        <w:rPr>
          <w:rFonts w:asciiTheme="minorHAnsi" w:eastAsia="Times New Roman" w:hAnsiTheme="minorHAnsi" w:cs="Tahoma"/>
          <w:i/>
          <w:sz w:val="24"/>
          <w:szCs w:val="24"/>
          <w:lang w:val="en-GB" w:eastAsia="en-GB"/>
        </w:rPr>
        <w:t xml:space="preserve"> to maintain healthy capital ratio</w:t>
      </w:r>
      <w:r w:rsidR="006E12D0" w:rsidRPr="00A213F3">
        <w:rPr>
          <w:rFonts w:asciiTheme="minorHAnsi" w:eastAsia="Times New Roman" w:hAnsiTheme="minorHAnsi" w:cs="Tahoma"/>
          <w:i/>
          <w:sz w:val="24"/>
          <w:szCs w:val="24"/>
          <w:lang w:val="en-GB" w:eastAsia="en-GB"/>
        </w:rPr>
        <w:t>s</w:t>
      </w:r>
      <w:r w:rsidR="005F67FF" w:rsidRPr="00A213F3">
        <w:rPr>
          <w:rFonts w:asciiTheme="minorHAnsi" w:eastAsia="Times New Roman" w:hAnsiTheme="minorHAnsi" w:cs="Tahoma"/>
          <w:i/>
          <w:sz w:val="24"/>
          <w:szCs w:val="24"/>
          <w:lang w:val="en-GB" w:eastAsia="en-GB"/>
        </w:rPr>
        <w:t>.</w:t>
      </w:r>
    </w:p>
    <w:p w14:paraId="18FD32BC" w14:textId="2148AB25" w:rsidR="006F690E" w:rsidRPr="00B04D33" w:rsidRDefault="006F690E" w:rsidP="00836DD5">
      <w:pPr>
        <w:tabs>
          <w:tab w:val="left" w:pos="9360"/>
        </w:tabs>
        <w:jc w:val="both"/>
        <w:rPr>
          <w:rFonts w:asciiTheme="minorHAnsi" w:eastAsia="Times New Roman" w:hAnsiTheme="minorHAnsi" w:cs="Tahoma"/>
          <w:b/>
          <w:bCs/>
          <w:iCs/>
          <w:sz w:val="24"/>
          <w:szCs w:val="24"/>
          <w:lang w:val="en-GB" w:eastAsia="en-GB"/>
        </w:rPr>
      </w:pPr>
      <w:r w:rsidRPr="00B04D33">
        <w:rPr>
          <w:rFonts w:asciiTheme="minorHAnsi" w:eastAsia="Times New Roman" w:hAnsiTheme="minorHAnsi" w:cs="Tahoma"/>
          <w:b/>
          <w:bCs/>
          <w:iCs/>
          <w:sz w:val="24"/>
          <w:szCs w:val="24"/>
          <w:lang w:val="en-GB" w:eastAsia="en-GB"/>
        </w:rPr>
        <w:t xml:space="preserve">Key </w:t>
      </w:r>
      <w:r w:rsidR="00AF3276" w:rsidRPr="00B04D33">
        <w:rPr>
          <w:rFonts w:asciiTheme="minorHAnsi" w:eastAsia="Times New Roman" w:hAnsiTheme="minorHAnsi" w:cs="Tahoma"/>
          <w:b/>
          <w:bCs/>
          <w:iCs/>
          <w:sz w:val="24"/>
          <w:szCs w:val="24"/>
          <w:lang w:val="en-GB" w:eastAsia="en-GB"/>
        </w:rPr>
        <w:t xml:space="preserve">Performance </w:t>
      </w:r>
      <w:r w:rsidR="00C033F6" w:rsidRPr="00B04D33">
        <w:rPr>
          <w:rFonts w:asciiTheme="minorHAnsi" w:eastAsia="Times New Roman" w:hAnsiTheme="minorHAnsi" w:cs="Tahoma"/>
          <w:b/>
          <w:bCs/>
          <w:iCs/>
          <w:sz w:val="24"/>
          <w:szCs w:val="24"/>
          <w:lang w:val="en-GB" w:eastAsia="en-GB"/>
        </w:rPr>
        <w:t>Highlights</w:t>
      </w:r>
    </w:p>
    <w:p w14:paraId="576B4368" w14:textId="72A3DFB9" w:rsidR="00DB68BA" w:rsidRPr="00B47F3B" w:rsidRDefault="00DB68BA" w:rsidP="00DB68BA">
      <w:pPr>
        <w:pStyle w:val="ListParagraph"/>
        <w:numPr>
          <w:ilvl w:val="1"/>
          <w:numId w:val="34"/>
        </w:numPr>
        <w:rPr>
          <w:rFonts w:asciiTheme="minorHAnsi" w:eastAsia="Times New Roman" w:hAnsiTheme="minorHAnsi" w:cs="Tahoma"/>
          <w:iCs/>
          <w:sz w:val="24"/>
          <w:szCs w:val="24"/>
          <w:lang w:val="en-GB" w:eastAsia="en-GB"/>
        </w:rPr>
      </w:pPr>
      <w:r w:rsidRPr="00B04D33">
        <w:rPr>
          <w:rFonts w:asciiTheme="minorHAnsi" w:eastAsia="Times New Roman" w:hAnsiTheme="minorHAnsi" w:cs="Tahoma"/>
          <w:iCs/>
          <w:sz w:val="24"/>
          <w:szCs w:val="24"/>
          <w:lang w:val="en-GB" w:eastAsia="en-GB"/>
        </w:rPr>
        <w:t xml:space="preserve">Net </w:t>
      </w:r>
      <w:r w:rsidRPr="00B47F3B">
        <w:rPr>
          <w:rFonts w:asciiTheme="minorHAnsi" w:eastAsia="Times New Roman" w:hAnsiTheme="minorHAnsi" w:cs="Tahoma"/>
          <w:iCs/>
          <w:sz w:val="24"/>
          <w:szCs w:val="24"/>
          <w:lang w:val="en-GB" w:eastAsia="en-GB"/>
        </w:rPr>
        <w:t>profit of US$</w:t>
      </w:r>
      <w:r w:rsidR="00136F37">
        <w:rPr>
          <w:rFonts w:asciiTheme="minorHAnsi" w:eastAsia="Times New Roman" w:hAnsiTheme="minorHAnsi" w:cs="Tahoma"/>
          <w:iCs/>
          <w:sz w:val="24"/>
          <w:szCs w:val="24"/>
          <w:lang w:val="en-GB" w:eastAsia="en-GB"/>
        </w:rPr>
        <w:t>9.</w:t>
      </w:r>
      <w:r w:rsidR="00942A49">
        <w:rPr>
          <w:rFonts w:asciiTheme="minorHAnsi" w:eastAsia="Times New Roman" w:hAnsiTheme="minorHAnsi" w:cs="Tahoma"/>
          <w:iCs/>
          <w:sz w:val="24"/>
          <w:szCs w:val="24"/>
          <w:lang w:val="en-GB" w:eastAsia="en-GB"/>
        </w:rPr>
        <w:t>3</w:t>
      </w:r>
      <w:r w:rsidRPr="00B47F3B">
        <w:rPr>
          <w:rFonts w:asciiTheme="minorHAnsi" w:eastAsia="Times New Roman" w:hAnsiTheme="minorHAnsi" w:cs="Tahoma"/>
          <w:iCs/>
          <w:sz w:val="24"/>
          <w:szCs w:val="24"/>
          <w:lang w:val="en-GB" w:eastAsia="en-GB"/>
        </w:rPr>
        <w:t xml:space="preserve"> million</w:t>
      </w:r>
      <w:r w:rsidR="00B04D33" w:rsidRPr="00B47F3B">
        <w:rPr>
          <w:rFonts w:asciiTheme="minorHAnsi" w:eastAsia="Times New Roman" w:hAnsiTheme="minorHAnsi" w:cs="Tahoma"/>
          <w:iCs/>
          <w:sz w:val="24"/>
          <w:szCs w:val="24"/>
          <w:lang w:val="en-GB" w:eastAsia="en-GB"/>
        </w:rPr>
        <w:t xml:space="preserve"> compared to $</w:t>
      </w:r>
      <w:r w:rsidR="00136F37">
        <w:rPr>
          <w:rFonts w:asciiTheme="minorHAnsi" w:eastAsia="Times New Roman" w:hAnsiTheme="minorHAnsi" w:cs="Tahoma"/>
          <w:iCs/>
          <w:sz w:val="24"/>
          <w:szCs w:val="24"/>
          <w:lang w:val="en-GB" w:eastAsia="en-GB"/>
        </w:rPr>
        <w:t>14.4</w:t>
      </w:r>
      <w:r w:rsidR="00B04D33" w:rsidRPr="00B47F3B">
        <w:rPr>
          <w:rFonts w:asciiTheme="minorHAnsi" w:eastAsia="Times New Roman" w:hAnsiTheme="minorHAnsi" w:cs="Tahoma"/>
          <w:iCs/>
          <w:sz w:val="24"/>
          <w:szCs w:val="24"/>
          <w:lang w:val="en-GB" w:eastAsia="en-GB"/>
        </w:rPr>
        <w:t xml:space="preserve"> million </w:t>
      </w:r>
      <w:r w:rsidR="00136F37">
        <w:rPr>
          <w:rFonts w:asciiTheme="minorHAnsi" w:eastAsia="Times New Roman" w:hAnsiTheme="minorHAnsi" w:cs="Tahoma"/>
          <w:iCs/>
          <w:sz w:val="24"/>
          <w:szCs w:val="24"/>
          <w:lang w:val="en-GB" w:eastAsia="en-GB"/>
        </w:rPr>
        <w:t>reported same period last year.</w:t>
      </w:r>
      <w:r w:rsidR="009D4BFC">
        <w:rPr>
          <w:rFonts w:asciiTheme="minorHAnsi" w:eastAsia="Times New Roman" w:hAnsiTheme="minorHAnsi" w:cs="Tahoma"/>
          <w:iCs/>
          <w:sz w:val="24"/>
          <w:szCs w:val="24"/>
          <w:lang w:val="en-GB" w:eastAsia="en-GB"/>
        </w:rPr>
        <w:t xml:space="preserve"> </w:t>
      </w:r>
    </w:p>
    <w:p w14:paraId="4905C5DF" w14:textId="0740BE8C" w:rsidR="00DB68BA" w:rsidRPr="00D53B5B" w:rsidRDefault="00675A88" w:rsidP="00DB68BA">
      <w:pPr>
        <w:pStyle w:val="ListParagraph"/>
        <w:numPr>
          <w:ilvl w:val="1"/>
          <w:numId w:val="34"/>
        </w:numPr>
        <w:rPr>
          <w:rFonts w:asciiTheme="minorHAnsi" w:eastAsia="Times New Roman" w:hAnsiTheme="minorHAnsi" w:cs="Tahoma"/>
          <w:iCs/>
          <w:sz w:val="24"/>
          <w:szCs w:val="24"/>
          <w:lang w:val="en-GB" w:eastAsia="en-GB"/>
        </w:rPr>
      </w:pPr>
      <w:r w:rsidRPr="00B47F3B">
        <w:rPr>
          <w:rFonts w:asciiTheme="minorHAnsi" w:eastAsia="Times New Roman" w:hAnsiTheme="minorHAnsi" w:cs="Tahoma"/>
          <w:iCs/>
          <w:sz w:val="24"/>
          <w:szCs w:val="24"/>
          <w:lang w:val="en-GB" w:eastAsia="en-GB"/>
        </w:rPr>
        <w:t xml:space="preserve">Total </w:t>
      </w:r>
      <w:r w:rsidR="000C1E12" w:rsidRPr="00B47F3B">
        <w:rPr>
          <w:rFonts w:asciiTheme="minorHAnsi" w:eastAsia="Times New Roman" w:hAnsiTheme="minorHAnsi" w:cs="Tahoma"/>
          <w:iCs/>
          <w:sz w:val="24"/>
          <w:szCs w:val="24"/>
          <w:lang w:val="en-GB" w:eastAsia="en-GB"/>
        </w:rPr>
        <w:t>O</w:t>
      </w:r>
      <w:r w:rsidR="00DB68BA" w:rsidRPr="00B47F3B">
        <w:rPr>
          <w:rFonts w:asciiTheme="minorHAnsi" w:eastAsia="Times New Roman" w:hAnsiTheme="minorHAnsi" w:cs="Tahoma"/>
          <w:iCs/>
          <w:sz w:val="24"/>
          <w:szCs w:val="24"/>
          <w:lang w:val="en-GB" w:eastAsia="en-GB"/>
        </w:rPr>
        <w:t>perating income</w:t>
      </w:r>
      <w:r w:rsidR="00AB7245" w:rsidRPr="00B47F3B">
        <w:rPr>
          <w:rFonts w:asciiTheme="minorHAnsi" w:eastAsia="Times New Roman" w:hAnsiTheme="minorHAnsi" w:cs="Tahoma"/>
          <w:iCs/>
          <w:sz w:val="24"/>
          <w:szCs w:val="24"/>
          <w:lang w:val="en-GB" w:eastAsia="en-GB"/>
        </w:rPr>
        <w:t xml:space="preserve"> </w:t>
      </w:r>
      <w:r w:rsidR="000C1E12" w:rsidRPr="00B47F3B">
        <w:rPr>
          <w:rFonts w:asciiTheme="minorHAnsi" w:eastAsia="Times New Roman" w:hAnsiTheme="minorHAnsi" w:cs="Tahoma"/>
          <w:iCs/>
          <w:sz w:val="24"/>
          <w:szCs w:val="24"/>
          <w:lang w:val="en-GB" w:eastAsia="en-GB"/>
        </w:rPr>
        <w:t xml:space="preserve">after </w:t>
      </w:r>
      <w:r w:rsidRPr="00B47F3B">
        <w:rPr>
          <w:rFonts w:asciiTheme="minorHAnsi" w:eastAsia="Times New Roman" w:hAnsiTheme="minorHAnsi" w:cs="Tahoma"/>
          <w:iCs/>
          <w:sz w:val="24"/>
          <w:szCs w:val="24"/>
          <w:lang w:val="en-GB" w:eastAsia="en-GB"/>
        </w:rPr>
        <w:t xml:space="preserve">profit on </w:t>
      </w:r>
      <w:proofErr w:type="spellStart"/>
      <w:r w:rsidRPr="00B47F3B">
        <w:rPr>
          <w:rFonts w:asciiTheme="minorHAnsi" w:eastAsia="Times New Roman" w:hAnsiTheme="minorHAnsi" w:cs="Tahoma"/>
          <w:iCs/>
          <w:sz w:val="24"/>
          <w:szCs w:val="24"/>
          <w:lang w:val="en-GB" w:eastAsia="en-GB"/>
        </w:rPr>
        <w:t>murabaha</w:t>
      </w:r>
      <w:proofErr w:type="spellEnd"/>
      <w:r w:rsidRPr="00B47F3B">
        <w:rPr>
          <w:rFonts w:asciiTheme="minorHAnsi" w:eastAsia="Times New Roman" w:hAnsiTheme="minorHAnsi" w:cs="Tahoma"/>
          <w:iCs/>
          <w:sz w:val="24"/>
          <w:szCs w:val="24"/>
          <w:lang w:val="en-GB" w:eastAsia="en-GB"/>
        </w:rPr>
        <w:t xml:space="preserve"> and other payables and before </w:t>
      </w:r>
      <w:r w:rsidR="000C1E12" w:rsidRPr="00D53B5B">
        <w:rPr>
          <w:rFonts w:asciiTheme="minorHAnsi" w:eastAsia="Times New Roman" w:hAnsiTheme="minorHAnsi" w:cs="Tahoma"/>
          <w:iCs/>
          <w:sz w:val="24"/>
          <w:szCs w:val="24"/>
          <w:lang w:val="en-GB" w:eastAsia="en-GB"/>
        </w:rPr>
        <w:t xml:space="preserve">attribution to </w:t>
      </w:r>
      <w:r w:rsidR="00566A53" w:rsidRPr="00D53B5B">
        <w:rPr>
          <w:rFonts w:asciiTheme="minorHAnsi" w:eastAsia="Times New Roman" w:hAnsiTheme="minorHAnsi" w:cs="Tahoma"/>
          <w:iCs/>
          <w:sz w:val="24"/>
          <w:szCs w:val="24"/>
          <w:lang w:val="en-GB" w:eastAsia="en-GB"/>
        </w:rPr>
        <w:t xml:space="preserve">quasi-equity </w:t>
      </w:r>
      <w:r w:rsidRPr="00D53B5B">
        <w:rPr>
          <w:rFonts w:asciiTheme="minorHAnsi" w:eastAsia="Times New Roman" w:hAnsiTheme="minorHAnsi" w:cs="Tahoma"/>
          <w:iCs/>
          <w:sz w:val="24"/>
          <w:szCs w:val="24"/>
          <w:lang w:val="en-GB" w:eastAsia="en-GB"/>
        </w:rPr>
        <w:t>stood at</w:t>
      </w:r>
      <w:r w:rsidR="00DB68BA" w:rsidRPr="00D53B5B">
        <w:rPr>
          <w:rFonts w:asciiTheme="minorHAnsi" w:eastAsia="Times New Roman" w:hAnsiTheme="minorHAnsi" w:cs="Tahoma"/>
          <w:iCs/>
          <w:sz w:val="24"/>
          <w:szCs w:val="24"/>
          <w:lang w:val="en-GB" w:eastAsia="en-GB"/>
        </w:rPr>
        <w:t xml:space="preserve"> US$</w:t>
      </w:r>
      <w:r w:rsidR="00136F37">
        <w:rPr>
          <w:rFonts w:asciiTheme="minorHAnsi" w:eastAsia="Times New Roman" w:hAnsiTheme="minorHAnsi" w:cs="Tahoma"/>
          <w:iCs/>
          <w:sz w:val="24"/>
          <w:szCs w:val="24"/>
          <w:lang w:val="en-GB" w:eastAsia="en-GB"/>
        </w:rPr>
        <w:t>45.8</w:t>
      </w:r>
      <w:r w:rsidR="00DB68BA" w:rsidRPr="00D53B5B">
        <w:rPr>
          <w:rFonts w:asciiTheme="minorHAnsi" w:eastAsia="Times New Roman" w:hAnsiTheme="minorHAnsi" w:cs="Tahoma"/>
          <w:iCs/>
          <w:sz w:val="24"/>
          <w:szCs w:val="24"/>
          <w:lang w:val="en-GB" w:eastAsia="en-GB"/>
        </w:rPr>
        <w:t xml:space="preserve"> million, </w:t>
      </w:r>
      <w:r w:rsidR="00B47F3B" w:rsidRPr="00D53B5B">
        <w:rPr>
          <w:rFonts w:asciiTheme="minorHAnsi" w:eastAsia="Times New Roman" w:hAnsiTheme="minorHAnsi" w:cs="Tahoma"/>
          <w:iCs/>
          <w:sz w:val="24"/>
          <w:szCs w:val="24"/>
          <w:lang w:val="en-GB" w:eastAsia="en-GB"/>
        </w:rPr>
        <w:t>3.</w:t>
      </w:r>
      <w:r w:rsidR="00136F37">
        <w:rPr>
          <w:rFonts w:asciiTheme="minorHAnsi" w:eastAsia="Times New Roman" w:hAnsiTheme="minorHAnsi" w:cs="Tahoma"/>
          <w:iCs/>
          <w:sz w:val="24"/>
          <w:szCs w:val="24"/>
          <w:lang w:val="en-GB" w:eastAsia="en-GB"/>
        </w:rPr>
        <w:t>2</w:t>
      </w:r>
      <w:r w:rsidR="00DB68BA" w:rsidRPr="00D53B5B">
        <w:rPr>
          <w:rFonts w:asciiTheme="minorHAnsi" w:eastAsia="Times New Roman" w:hAnsiTheme="minorHAnsi" w:cs="Tahoma"/>
          <w:iCs/>
          <w:sz w:val="24"/>
          <w:szCs w:val="24"/>
          <w:lang w:val="en-GB" w:eastAsia="en-GB"/>
        </w:rPr>
        <w:t xml:space="preserve">% </w:t>
      </w:r>
      <w:r w:rsidR="00DB68BA" w:rsidRPr="00AA6398">
        <w:rPr>
          <w:rFonts w:asciiTheme="minorHAnsi" w:eastAsia="Times New Roman" w:hAnsiTheme="minorHAnsi" w:cs="Tahoma"/>
          <w:iCs/>
          <w:sz w:val="24"/>
          <w:szCs w:val="24"/>
          <w:lang w:val="en-GB" w:eastAsia="en-GB"/>
        </w:rPr>
        <w:t xml:space="preserve">higher </w:t>
      </w:r>
      <w:r w:rsidR="00AA6398">
        <w:rPr>
          <w:rFonts w:asciiTheme="minorHAnsi" w:eastAsia="Times New Roman" w:hAnsiTheme="minorHAnsi" w:cs="Tahoma"/>
          <w:iCs/>
          <w:sz w:val="24"/>
          <w:szCs w:val="24"/>
          <w:lang w:val="en-GB" w:eastAsia="en-GB"/>
        </w:rPr>
        <w:t xml:space="preserve">from </w:t>
      </w:r>
      <w:r w:rsidR="00AA6398" w:rsidRPr="00AA6398">
        <w:rPr>
          <w:rFonts w:asciiTheme="minorHAnsi" w:eastAsia="Times New Roman" w:hAnsiTheme="minorHAnsi" w:cs="Tahoma"/>
          <w:iCs/>
          <w:sz w:val="24"/>
          <w:szCs w:val="24"/>
          <w:lang w:val="en-GB" w:eastAsia="en-GB"/>
        </w:rPr>
        <w:t>the same period last year</w:t>
      </w:r>
      <w:r w:rsidRPr="00AA6398">
        <w:rPr>
          <w:rFonts w:asciiTheme="minorHAnsi" w:eastAsia="Times New Roman" w:hAnsiTheme="minorHAnsi" w:cs="Tahoma"/>
          <w:iCs/>
          <w:sz w:val="24"/>
          <w:szCs w:val="24"/>
          <w:lang w:val="en-GB" w:eastAsia="en-GB"/>
        </w:rPr>
        <w:t xml:space="preserve">, while </w:t>
      </w:r>
      <w:r w:rsidR="007C5BBA" w:rsidRPr="00AA6398">
        <w:rPr>
          <w:rFonts w:asciiTheme="minorHAnsi" w:eastAsia="Times New Roman" w:hAnsiTheme="minorHAnsi" w:cs="Tahoma"/>
          <w:iCs/>
          <w:sz w:val="24"/>
          <w:szCs w:val="24"/>
          <w:lang w:val="en-GB" w:eastAsia="en-GB"/>
        </w:rPr>
        <w:t>net income attributable to quasi-equity increased by</w:t>
      </w:r>
      <w:r w:rsidR="007C5BBA" w:rsidRPr="00D53B5B">
        <w:rPr>
          <w:rFonts w:asciiTheme="minorHAnsi" w:eastAsia="Times New Roman" w:hAnsiTheme="minorHAnsi" w:cs="Tahoma"/>
          <w:iCs/>
          <w:sz w:val="24"/>
          <w:szCs w:val="24"/>
          <w:lang w:val="en-GB" w:eastAsia="en-GB"/>
        </w:rPr>
        <w:t xml:space="preserve"> </w:t>
      </w:r>
      <w:r w:rsidR="00AA6398">
        <w:rPr>
          <w:rFonts w:asciiTheme="minorHAnsi" w:eastAsia="Times New Roman" w:hAnsiTheme="minorHAnsi" w:cs="Tahoma"/>
          <w:iCs/>
          <w:sz w:val="24"/>
          <w:szCs w:val="24"/>
          <w:lang w:val="en-GB" w:eastAsia="en-GB"/>
        </w:rPr>
        <w:t>9.0</w:t>
      </w:r>
      <w:r w:rsidR="007C5BBA" w:rsidRPr="00D53B5B">
        <w:rPr>
          <w:rFonts w:asciiTheme="minorHAnsi" w:eastAsia="Times New Roman" w:hAnsiTheme="minorHAnsi" w:cs="Tahoma"/>
          <w:iCs/>
          <w:sz w:val="24"/>
          <w:szCs w:val="24"/>
          <w:lang w:val="en-GB" w:eastAsia="en-GB"/>
        </w:rPr>
        <w:t>%.</w:t>
      </w:r>
      <w:r w:rsidR="000C1E12" w:rsidRPr="00D53B5B">
        <w:rPr>
          <w:rFonts w:asciiTheme="minorHAnsi" w:eastAsia="Times New Roman" w:hAnsiTheme="minorHAnsi" w:cs="Tahoma"/>
          <w:iCs/>
          <w:sz w:val="24"/>
          <w:szCs w:val="24"/>
          <w:lang w:val="en-GB" w:eastAsia="en-GB"/>
        </w:rPr>
        <w:t xml:space="preserve"> </w:t>
      </w:r>
      <w:r w:rsidR="00DB68BA" w:rsidRPr="00D53B5B">
        <w:rPr>
          <w:rFonts w:asciiTheme="minorHAnsi" w:eastAsia="Times New Roman" w:hAnsiTheme="minorHAnsi" w:cs="Tahoma"/>
          <w:iCs/>
          <w:sz w:val="24"/>
          <w:szCs w:val="24"/>
          <w:lang w:val="en-GB" w:eastAsia="en-GB"/>
        </w:rPr>
        <w:t xml:space="preserve"> </w:t>
      </w:r>
    </w:p>
    <w:p w14:paraId="348D50D3" w14:textId="64680BFD" w:rsidR="004D2251" w:rsidRPr="00AA6398" w:rsidRDefault="003B65C7" w:rsidP="00AA6398">
      <w:pPr>
        <w:pStyle w:val="ListParagraph"/>
        <w:numPr>
          <w:ilvl w:val="1"/>
          <w:numId w:val="34"/>
        </w:numPr>
        <w:rPr>
          <w:rFonts w:asciiTheme="minorHAnsi" w:eastAsia="Times New Roman" w:hAnsiTheme="minorHAnsi" w:cs="Tahoma"/>
          <w:iCs/>
          <w:sz w:val="24"/>
          <w:szCs w:val="24"/>
          <w:lang w:val="en-GB" w:eastAsia="en-GB"/>
        </w:rPr>
      </w:pPr>
      <w:r w:rsidRPr="00D53B5B">
        <w:rPr>
          <w:rFonts w:asciiTheme="minorHAnsi" w:eastAsia="Times New Roman" w:hAnsiTheme="minorHAnsi" w:cs="Tahoma"/>
          <w:iCs/>
          <w:sz w:val="24"/>
          <w:szCs w:val="24"/>
          <w:lang w:val="en-GB" w:eastAsia="en-GB"/>
        </w:rPr>
        <w:t xml:space="preserve">Operating expenses </w:t>
      </w:r>
      <w:r w:rsidR="00A666E6" w:rsidRPr="00D53B5B">
        <w:rPr>
          <w:rFonts w:asciiTheme="minorHAnsi" w:eastAsia="Times New Roman" w:hAnsiTheme="minorHAnsi" w:cs="Tahoma"/>
          <w:iCs/>
          <w:sz w:val="24"/>
          <w:szCs w:val="24"/>
          <w:lang w:val="en-GB" w:eastAsia="en-GB"/>
        </w:rPr>
        <w:t>of</w:t>
      </w:r>
      <w:r w:rsidRPr="00D53B5B">
        <w:rPr>
          <w:rFonts w:asciiTheme="minorHAnsi" w:eastAsia="Times New Roman" w:hAnsiTheme="minorHAnsi" w:cs="Tahoma"/>
          <w:iCs/>
          <w:sz w:val="24"/>
          <w:szCs w:val="24"/>
          <w:lang w:val="en-GB" w:eastAsia="en-GB"/>
        </w:rPr>
        <w:t xml:space="preserve"> US$</w:t>
      </w:r>
      <w:r w:rsidR="00AA6398">
        <w:rPr>
          <w:rFonts w:asciiTheme="minorHAnsi" w:eastAsia="Times New Roman" w:hAnsiTheme="minorHAnsi" w:cs="Tahoma"/>
          <w:iCs/>
          <w:sz w:val="24"/>
          <w:szCs w:val="24"/>
          <w:lang w:val="en-GB" w:eastAsia="en-GB"/>
        </w:rPr>
        <w:t>2.7</w:t>
      </w:r>
      <w:r w:rsidRPr="00D53B5B">
        <w:rPr>
          <w:rFonts w:asciiTheme="minorHAnsi" w:eastAsia="Times New Roman" w:hAnsiTheme="minorHAnsi" w:cs="Tahoma"/>
          <w:iCs/>
          <w:sz w:val="24"/>
          <w:szCs w:val="24"/>
          <w:lang w:val="en-GB" w:eastAsia="en-GB"/>
        </w:rPr>
        <w:t xml:space="preserve"> million, </w:t>
      </w:r>
      <w:r w:rsidR="00AA6398">
        <w:rPr>
          <w:rFonts w:asciiTheme="minorHAnsi" w:eastAsia="Times New Roman" w:hAnsiTheme="minorHAnsi" w:cs="Tahoma"/>
          <w:iCs/>
          <w:sz w:val="24"/>
          <w:szCs w:val="24"/>
          <w:lang w:val="en-GB" w:eastAsia="en-GB"/>
        </w:rPr>
        <w:t>2</w:t>
      </w:r>
      <w:r w:rsidR="000B07F1">
        <w:rPr>
          <w:rFonts w:asciiTheme="minorHAnsi" w:eastAsia="Times New Roman" w:hAnsiTheme="minorHAnsi" w:cs="Tahoma"/>
          <w:iCs/>
          <w:sz w:val="24"/>
          <w:szCs w:val="24"/>
          <w:lang w:val="en-GB" w:eastAsia="en-GB"/>
        </w:rPr>
        <w:t>.2</w:t>
      </w:r>
      <w:r w:rsidRPr="00D53B5B">
        <w:rPr>
          <w:rFonts w:asciiTheme="minorHAnsi" w:eastAsia="Times New Roman" w:hAnsiTheme="minorHAnsi" w:cs="Tahoma"/>
          <w:iCs/>
          <w:sz w:val="24"/>
          <w:szCs w:val="24"/>
          <w:lang w:val="en-GB" w:eastAsia="en-GB"/>
        </w:rPr>
        <w:t xml:space="preserve">% </w:t>
      </w:r>
      <w:r w:rsidR="00D53B5B" w:rsidRPr="00D53B5B">
        <w:rPr>
          <w:rFonts w:asciiTheme="minorHAnsi" w:eastAsia="Times New Roman" w:hAnsiTheme="minorHAnsi" w:cs="Tahoma"/>
          <w:iCs/>
          <w:sz w:val="24"/>
          <w:szCs w:val="24"/>
          <w:lang w:val="en-GB" w:eastAsia="en-GB"/>
        </w:rPr>
        <w:t>low</w:t>
      </w:r>
      <w:r w:rsidRPr="00D53B5B">
        <w:rPr>
          <w:rFonts w:asciiTheme="minorHAnsi" w:eastAsia="Times New Roman" w:hAnsiTheme="minorHAnsi" w:cs="Tahoma"/>
          <w:iCs/>
          <w:sz w:val="24"/>
          <w:szCs w:val="24"/>
          <w:lang w:val="en-GB" w:eastAsia="en-GB"/>
        </w:rPr>
        <w:t>er compared to US$</w:t>
      </w:r>
      <w:r w:rsidR="00AA6398">
        <w:rPr>
          <w:rFonts w:asciiTheme="minorHAnsi" w:eastAsia="Times New Roman" w:hAnsiTheme="minorHAnsi" w:cs="Tahoma"/>
          <w:iCs/>
          <w:sz w:val="24"/>
          <w:szCs w:val="24"/>
          <w:lang w:val="en-GB" w:eastAsia="en-GB"/>
        </w:rPr>
        <w:t>2.8</w:t>
      </w:r>
      <w:r w:rsidRPr="00D53B5B">
        <w:rPr>
          <w:rFonts w:asciiTheme="minorHAnsi" w:eastAsia="Times New Roman" w:hAnsiTheme="minorHAnsi" w:cs="Tahoma"/>
          <w:iCs/>
          <w:sz w:val="24"/>
          <w:szCs w:val="24"/>
          <w:lang w:val="en-GB" w:eastAsia="en-GB"/>
        </w:rPr>
        <w:t xml:space="preserve"> million last year. </w:t>
      </w:r>
    </w:p>
    <w:p w14:paraId="361BDC84" w14:textId="229555BE" w:rsidR="00AB759E" w:rsidRPr="00CB2CCF" w:rsidRDefault="004525E6" w:rsidP="00272210">
      <w:pPr>
        <w:tabs>
          <w:tab w:val="left" w:pos="9360"/>
        </w:tabs>
        <w:jc w:val="both"/>
        <w:rPr>
          <w:rFonts w:asciiTheme="minorHAnsi" w:eastAsia="Times New Roman" w:hAnsiTheme="minorHAnsi" w:cs="Tahoma"/>
          <w:iCs/>
          <w:sz w:val="24"/>
          <w:szCs w:val="24"/>
          <w:lang w:val="en-GB" w:eastAsia="en-GB"/>
        </w:rPr>
      </w:pPr>
      <w:r w:rsidRPr="00CB2CCF">
        <w:rPr>
          <w:rFonts w:asciiTheme="minorHAnsi" w:eastAsia="Times New Roman" w:hAnsiTheme="minorHAnsi" w:cs="Tahoma"/>
          <w:iCs/>
          <w:sz w:val="24"/>
          <w:szCs w:val="24"/>
          <w:lang w:val="en-GB" w:eastAsia="en-GB"/>
        </w:rPr>
        <w:t>Commenting on the results, </w:t>
      </w:r>
      <w:r w:rsidRPr="00CB2CCF">
        <w:rPr>
          <w:rFonts w:asciiTheme="minorHAnsi" w:eastAsia="Times New Roman" w:hAnsiTheme="minorHAnsi" w:cs="Tahoma"/>
          <w:b/>
          <w:bCs/>
          <w:iCs/>
          <w:sz w:val="24"/>
          <w:szCs w:val="24"/>
          <w:lang w:val="en-GB" w:eastAsia="en-GB"/>
        </w:rPr>
        <w:t>Mr. Hammad Hassan, Managing Director of Bank ABC Islamic</w:t>
      </w:r>
      <w:r w:rsidRPr="00CB2CCF">
        <w:rPr>
          <w:rFonts w:asciiTheme="minorHAnsi" w:eastAsia="Times New Roman" w:hAnsiTheme="minorHAnsi" w:cs="Tahoma"/>
          <w:iCs/>
          <w:sz w:val="24"/>
          <w:szCs w:val="24"/>
          <w:lang w:val="en-GB" w:eastAsia="en-GB"/>
        </w:rPr>
        <w:t> said, “</w:t>
      </w:r>
      <w:r w:rsidR="001D7673" w:rsidRPr="00CB2CCF">
        <w:rPr>
          <w:rFonts w:asciiTheme="minorHAnsi" w:eastAsia="Times New Roman" w:hAnsiTheme="minorHAnsi" w:cs="Tahoma"/>
          <w:iCs/>
          <w:sz w:val="24"/>
          <w:szCs w:val="24"/>
          <w:lang w:val="en-GB" w:eastAsia="en-GB"/>
        </w:rPr>
        <w:t xml:space="preserve">We closed 2025 at a strong footing, and the business momentum continued </w:t>
      </w:r>
      <w:r w:rsidR="00F673B5" w:rsidRPr="00CB2CCF">
        <w:rPr>
          <w:rFonts w:asciiTheme="minorHAnsi" w:eastAsia="Times New Roman" w:hAnsiTheme="minorHAnsi" w:cs="Tahoma"/>
          <w:iCs/>
          <w:sz w:val="24"/>
          <w:szCs w:val="24"/>
          <w:lang w:val="en-GB" w:eastAsia="en-GB"/>
        </w:rPr>
        <w:t xml:space="preserve">in the first quarter of the year. However, later in the quarter, the region faced heightened geopolitical tensions, and our focus changed to maintaining operational resilience and safety of our staff. With the support of our parent, Bank ABC, we remained fully operational, </w:t>
      </w:r>
      <w:r w:rsidR="00915C3E">
        <w:rPr>
          <w:rFonts w:asciiTheme="minorHAnsi" w:eastAsia="Times New Roman" w:hAnsiTheme="minorHAnsi" w:cs="Tahoma"/>
          <w:iCs/>
          <w:sz w:val="24"/>
          <w:szCs w:val="24"/>
          <w:lang w:val="en-GB" w:eastAsia="en-GB"/>
        </w:rPr>
        <w:t xml:space="preserve">servicing our clients seamlessly and keeping normal business operations. </w:t>
      </w:r>
      <w:r w:rsidR="00F673B5" w:rsidRPr="00CB2CCF">
        <w:rPr>
          <w:rFonts w:asciiTheme="minorHAnsi" w:eastAsia="Times New Roman" w:hAnsiTheme="minorHAnsi" w:cs="Tahoma"/>
          <w:iCs/>
          <w:sz w:val="24"/>
          <w:szCs w:val="24"/>
          <w:lang w:val="en-GB" w:eastAsia="en-GB"/>
        </w:rPr>
        <w:t xml:space="preserve"> </w:t>
      </w:r>
      <w:r w:rsidR="00AB759E" w:rsidRPr="00CB2CCF">
        <w:rPr>
          <w:rFonts w:asciiTheme="minorHAnsi" w:eastAsia="Times New Roman" w:hAnsiTheme="minorHAnsi" w:cs="Tahoma"/>
          <w:iCs/>
          <w:sz w:val="24"/>
          <w:szCs w:val="24"/>
          <w:lang w:val="en-GB" w:eastAsia="en-GB"/>
        </w:rPr>
        <w:t xml:space="preserve"> </w:t>
      </w:r>
    </w:p>
    <w:p w14:paraId="3D5F9607" w14:textId="7B60DEA5" w:rsidR="00915C3E" w:rsidRDefault="00AB759E" w:rsidP="00915C3E">
      <w:pPr>
        <w:tabs>
          <w:tab w:val="left" w:pos="9360"/>
        </w:tabs>
        <w:jc w:val="both"/>
        <w:rPr>
          <w:rFonts w:asciiTheme="minorHAnsi" w:eastAsia="Times New Roman" w:hAnsiTheme="minorHAnsi" w:cs="Tahoma"/>
          <w:iCs/>
          <w:sz w:val="24"/>
          <w:szCs w:val="24"/>
          <w:lang w:val="en-GB" w:eastAsia="en-GB"/>
        </w:rPr>
      </w:pPr>
      <w:r w:rsidRPr="00CB2CCF">
        <w:rPr>
          <w:rFonts w:asciiTheme="minorHAnsi" w:eastAsia="Times New Roman" w:hAnsiTheme="minorHAnsi" w:cs="Tahoma"/>
          <w:iCs/>
          <w:sz w:val="24"/>
          <w:szCs w:val="24"/>
          <w:lang w:val="en-GB" w:eastAsia="en-GB"/>
        </w:rPr>
        <w:t xml:space="preserve">Our </w:t>
      </w:r>
      <w:r w:rsidR="00F673B5" w:rsidRPr="00CB2CCF">
        <w:rPr>
          <w:rFonts w:asciiTheme="minorHAnsi" w:eastAsia="Times New Roman" w:hAnsiTheme="minorHAnsi" w:cs="Tahoma"/>
          <w:iCs/>
          <w:sz w:val="24"/>
          <w:szCs w:val="24"/>
          <w:lang w:val="en-GB" w:eastAsia="en-GB"/>
        </w:rPr>
        <w:t xml:space="preserve">first quarter results </w:t>
      </w:r>
      <w:r w:rsidR="00CB2CCF" w:rsidRPr="00CB2CCF">
        <w:rPr>
          <w:rFonts w:asciiTheme="minorHAnsi" w:eastAsia="Times New Roman" w:hAnsiTheme="minorHAnsi" w:cs="Tahoma"/>
          <w:iCs/>
          <w:sz w:val="24"/>
          <w:szCs w:val="24"/>
          <w:lang w:val="en-GB" w:eastAsia="en-GB"/>
        </w:rPr>
        <w:t xml:space="preserve">show resilient performance with </w:t>
      </w:r>
      <w:r w:rsidR="00960A44">
        <w:rPr>
          <w:rFonts w:asciiTheme="minorHAnsi" w:eastAsia="Times New Roman" w:hAnsiTheme="minorHAnsi" w:cs="Tahoma"/>
          <w:iCs/>
          <w:sz w:val="24"/>
          <w:szCs w:val="24"/>
          <w:lang w:val="en-GB" w:eastAsia="en-GB"/>
        </w:rPr>
        <w:t>t</w:t>
      </w:r>
      <w:r w:rsidR="00960A44" w:rsidRPr="00B47F3B">
        <w:rPr>
          <w:rFonts w:asciiTheme="minorHAnsi" w:eastAsia="Times New Roman" w:hAnsiTheme="minorHAnsi" w:cs="Tahoma"/>
          <w:iCs/>
          <w:sz w:val="24"/>
          <w:szCs w:val="24"/>
          <w:lang w:val="en-GB" w:eastAsia="en-GB"/>
        </w:rPr>
        <w:t xml:space="preserve">otal </w:t>
      </w:r>
      <w:r w:rsidR="00960A44">
        <w:rPr>
          <w:rFonts w:asciiTheme="minorHAnsi" w:eastAsia="Times New Roman" w:hAnsiTheme="minorHAnsi" w:cs="Tahoma"/>
          <w:iCs/>
          <w:sz w:val="24"/>
          <w:szCs w:val="24"/>
          <w:lang w:val="en-GB" w:eastAsia="en-GB"/>
        </w:rPr>
        <w:t>o</w:t>
      </w:r>
      <w:r w:rsidR="00960A44" w:rsidRPr="00B47F3B">
        <w:rPr>
          <w:rFonts w:asciiTheme="minorHAnsi" w:eastAsia="Times New Roman" w:hAnsiTheme="minorHAnsi" w:cs="Tahoma"/>
          <w:iCs/>
          <w:sz w:val="24"/>
          <w:szCs w:val="24"/>
          <w:lang w:val="en-GB" w:eastAsia="en-GB"/>
        </w:rPr>
        <w:t xml:space="preserve">perating income after profit on </w:t>
      </w:r>
      <w:proofErr w:type="spellStart"/>
      <w:r w:rsidR="00960A44" w:rsidRPr="00B47F3B">
        <w:rPr>
          <w:rFonts w:asciiTheme="minorHAnsi" w:eastAsia="Times New Roman" w:hAnsiTheme="minorHAnsi" w:cs="Tahoma"/>
          <w:iCs/>
          <w:sz w:val="24"/>
          <w:szCs w:val="24"/>
          <w:lang w:val="en-GB" w:eastAsia="en-GB"/>
        </w:rPr>
        <w:t>murabaha</w:t>
      </w:r>
      <w:proofErr w:type="spellEnd"/>
      <w:r w:rsidR="00960A44" w:rsidRPr="00B47F3B">
        <w:rPr>
          <w:rFonts w:asciiTheme="minorHAnsi" w:eastAsia="Times New Roman" w:hAnsiTheme="minorHAnsi" w:cs="Tahoma"/>
          <w:iCs/>
          <w:sz w:val="24"/>
          <w:szCs w:val="24"/>
          <w:lang w:val="en-GB" w:eastAsia="en-GB"/>
        </w:rPr>
        <w:t xml:space="preserve"> and other payables and before </w:t>
      </w:r>
      <w:r w:rsidR="00960A44" w:rsidRPr="00D53B5B">
        <w:rPr>
          <w:rFonts w:asciiTheme="minorHAnsi" w:eastAsia="Times New Roman" w:hAnsiTheme="minorHAnsi" w:cs="Tahoma"/>
          <w:iCs/>
          <w:sz w:val="24"/>
          <w:szCs w:val="24"/>
          <w:lang w:val="en-GB" w:eastAsia="en-GB"/>
        </w:rPr>
        <w:t>attribution to quasi-equity</w:t>
      </w:r>
      <w:r w:rsidR="00960A44" w:rsidRPr="00CB2CCF">
        <w:rPr>
          <w:rFonts w:asciiTheme="minorHAnsi" w:eastAsia="Times New Roman" w:hAnsiTheme="minorHAnsi" w:cs="Tahoma"/>
          <w:iCs/>
          <w:sz w:val="24"/>
          <w:szCs w:val="24"/>
          <w:lang w:val="en-GB" w:eastAsia="en-GB"/>
        </w:rPr>
        <w:t xml:space="preserve"> </w:t>
      </w:r>
      <w:r w:rsidR="00CB2CCF" w:rsidRPr="00CB2CCF">
        <w:rPr>
          <w:rFonts w:asciiTheme="minorHAnsi" w:eastAsia="Times New Roman" w:hAnsiTheme="minorHAnsi" w:cs="Tahoma"/>
          <w:iCs/>
          <w:sz w:val="24"/>
          <w:szCs w:val="24"/>
          <w:lang w:val="en-GB" w:eastAsia="en-GB"/>
        </w:rPr>
        <w:t xml:space="preserve">increasing by 3.2% as compared to </w:t>
      </w:r>
      <w:r w:rsidR="00915C3E">
        <w:rPr>
          <w:rFonts w:asciiTheme="minorHAnsi" w:eastAsia="Times New Roman" w:hAnsiTheme="minorHAnsi" w:cs="Tahoma"/>
          <w:iCs/>
          <w:sz w:val="24"/>
          <w:szCs w:val="24"/>
          <w:lang w:val="en-GB" w:eastAsia="en-GB"/>
        </w:rPr>
        <w:t xml:space="preserve">the </w:t>
      </w:r>
      <w:r w:rsidR="00CB2CCF" w:rsidRPr="00CB2CCF">
        <w:rPr>
          <w:rFonts w:asciiTheme="minorHAnsi" w:eastAsia="Times New Roman" w:hAnsiTheme="minorHAnsi" w:cs="Tahoma"/>
          <w:iCs/>
          <w:sz w:val="24"/>
          <w:szCs w:val="24"/>
          <w:lang w:val="en-GB" w:eastAsia="en-GB"/>
        </w:rPr>
        <w:t xml:space="preserve">same period </w:t>
      </w:r>
      <w:r w:rsidR="00915C3E">
        <w:rPr>
          <w:rFonts w:asciiTheme="minorHAnsi" w:eastAsia="Times New Roman" w:hAnsiTheme="minorHAnsi" w:cs="Tahoma"/>
          <w:iCs/>
          <w:sz w:val="24"/>
          <w:szCs w:val="24"/>
          <w:lang w:val="en-GB" w:eastAsia="en-GB"/>
        </w:rPr>
        <w:t xml:space="preserve">in </w:t>
      </w:r>
      <w:r w:rsidR="00CB2CCF" w:rsidRPr="00CB2CCF">
        <w:rPr>
          <w:rFonts w:asciiTheme="minorHAnsi" w:eastAsia="Times New Roman" w:hAnsiTheme="minorHAnsi" w:cs="Tahoma"/>
          <w:iCs/>
          <w:sz w:val="24"/>
          <w:szCs w:val="24"/>
          <w:lang w:val="en-GB" w:eastAsia="en-GB"/>
        </w:rPr>
        <w:t xml:space="preserve">2025. However, our net profit reduced by almost 36%, </w:t>
      </w:r>
      <w:r w:rsidR="00915C3E">
        <w:rPr>
          <w:rFonts w:asciiTheme="minorHAnsi" w:eastAsia="Times New Roman" w:hAnsiTheme="minorHAnsi" w:cs="Tahoma"/>
          <w:iCs/>
          <w:sz w:val="24"/>
          <w:szCs w:val="24"/>
          <w:lang w:val="en-GB" w:eastAsia="en-GB"/>
        </w:rPr>
        <w:t xml:space="preserve">in comparison to first quarter 2025, </w:t>
      </w:r>
      <w:r w:rsidR="00CB2CCF" w:rsidRPr="00CB2CCF">
        <w:rPr>
          <w:rFonts w:asciiTheme="minorHAnsi" w:eastAsia="Times New Roman" w:hAnsiTheme="minorHAnsi" w:cs="Tahoma"/>
          <w:iCs/>
          <w:sz w:val="24"/>
          <w:szCs w:val="24"/>
          <w:lang w:val="en-GB" w:eastAsia="en-GB"/>
        </w:rPr>
        <w:t xml:space="preserve">mainly on account of prudent provisioning, keeping in view the current </w:t>
      </w:r>
      <w:r w:rsidR="00915C3E" w:rsidRPr="00CB2CCF">
        <w:rPr>
          <w:rFonts w:asciiTheme="minorHAnsi" w:eastAsia="Times New Roman" w:hAnsiTheme="minorHAnsi" w:cs="Tahoma"/>
          <w:iCs/>
          <w:sz w:val="24"/>
          <w:szCs w:val="24"/>
          <w:lang w:val="en-GB" w:eastAsia="en-GB"/>
        </w:rPr>
        <w:t>macro</w:t>
      </w:r>
      <w:r w:rsidR="00915C3E">
        <w:rPr>
          <w:rFonts w:asciiTheme="minorHAnsi" w:eastAsia="Times New Roman" w:hAnsiTheme="minorHAnsi" w:cs="Tahoma"/>
          <w:iCs/>
          <w:sz w:val="24"/>
          <w:szCs w:val="24"/>
          <w:lang w:val="en-GB" w:eastAsia="en-GB"/>
        </w:rPr>
        <w:t>-</w:t>
      </w:r>
      <w:r w:rsidR="00915C3E" w:rsidRPr="00CB2CCF">
        <w:rPr>
          <w:rFonts w:asciiTheme="minorHAnsi" w:eastAsia="Times New Roman" w:hAnsiTheme="minorHAnsi" w:cs="Tahoma"/>
          <w:iCs/>
          <w:sz w:val="24"/>
          <w:szCs w:val="24"/>
          <w:lang w:val="en-GB" w:eastAsia="en-GB"/>
        </w:rPr>
        <w:t>e</w:t>
      </w:r>
      <w:r w:rsidR="00915C3E">
        <w:rPr>
          <w:rFonts w:asciiTheme="minorHAnsi" w:eastAsia="Times New Roman" w:hAnsiTheme="minorHAnsi" w:cs="Tahoma"/>
          <w:iCs/>
          <w:sz w:val="24"/>
          <w:szCs w:val="24"/>
          <w:lang w:val="en-GB" w:eastAsia="en-GB"/>
        </w:rPr>
        <w:t>conomic</w:t>
      </w:r>
      <w:r w:rsidR="00CB2CCF" w:rsidRPr="00CB2CCF">
        <w:rPr>
          <w:rFonts w:asciiTheme="minorHAnsi" w:eastAsia="Times New Roman" w:hAnsiTheme="minorHAnsi" w:cs="Tahoma"/>
          <w:iCs/>
          <w:sz w:val="24"/>
          <w:szCs w:val="24"/>
          <w:lang w:val="en-GB" w:eastAsia="en-GB"/>
        </w:rPr>
        <w:t xml:space="preserve"> environment as well as </w:t>
      </w:r>
      <w:r w:rsidR="00915C3E">
        <w:rPr>
          <w:rFonts w:asciiTheme="minorHAnsi" w:eastAsia="Times New Roman" w:hAnsiTheme="minorHAnsi" w:cs="Tahoma"/>
          <w:iCs/>
          <w:sz w:val="24"/>
          <w:szCs w:val="24"/>
          <w:lang w:val="en-GB" w:eastAsia="en-GB"/>
        </w:rPr>
        <w:t xml:space="preserve">one-off </w:t>
      </w:r>
      <w:r w:rsidR="00CB2CCF" w:rsidRPr="00CB2CCF">
        <w:rPr>
          <w:rFonts w:asciiTheme="minorHAnsi" w:eastAsia="Times New Roman" w:hAnsiTheme="minorHAnsi" w:cs="Tahoma"/>
          <w:iCs/>
          <w:sz w:val="24"/>
          <w:szCs w:val="24"/>
          <w:lang w:val="en-GB" w:eastAsia="en-GB"/>
        </w:rPr>
        <w:t>recover</w:t>
      </w:r>
      <w:r w:rsidR="00915C3E">
        <w:rPr>
          <w:rFonts w:asciiTheme="minorHAnsi" w:eastAsia="Times New Roman" w:hAnsiTheme="minorHAnsi" w:cs="Tahoma"/>
          <w:iCs/>
          <w:sz w:val="24"/>
          <w:szCs w:val="24"/>
          <w:lang w:val="en-GB" w:eastAsia="en-GB"/>
        </w:rPr>
        <w:t>y</w:t>
      </w:r>
      <w:r w:rsidR="00CB2CCF" w:rsidRPr="00CB2CCF">
        <w:rPr>
          <w:rFonts w:asciiTheme="minorHAnsi" w:eastAsia="Times New Roman" w:hAnsiTheme="minorHAnsi" w:cs="Tahoma"/>
          <w:iCs/>
          <w:sz w:val="24"/>
          <w:szCs w:val="24"/>
          <w:lang w:val="en-GB" w:eastAsia="en-GB"/>
        </w:rPr>
        <w:t xml:space="preserve"> </w:t>
      </w:r>
      <w:r w:rsidR="00915C3E">
        <w:rPr>
          <w:rFonts w:asciiTheme="minorHAnsi" w:eastAsia="Times New Roman" w:hAnsiTheme="minorHAnsi" w:cs="Tahoma"/>
          <w:iCs/>
          <w:sz w:val="24"/>
          <w:szCs w:val="24"/>
          <w:lang w:val="en-GB" w:eastAsia="en-GB"/>
        </w:rPr>
        <w:t>recorded</w:t>
      </w:r>
      <w:r w:rsidR="00CB2CCF" w:rsidRPr="00CB2CCF">
        <w:rPr>
          <w:rFonts w:asciiTheme="minorHAnsi" w:eastAsia="Times New Roman" w:hAnsiTheme="minorHAnsi" w:cs="Tahoma"/>
          <w:iCs/>
          <w:sz w:val="24"/>
          <w:szCs w:val="24"/>
          <w:lang w:val="en-GB" w:eastAsia="en-GB"/>
        </w:rPr>
        <w:t xml:space="preserve"> in </w:t>
      </w:r>
      <w:r w:rsidR="001A55D5">
        <w:rPr>
          <w:rFonts w:asciiTheme="minorHAnsi" w:eastAsia="Times New Roman" w:hAnsiTheme="minorHAnsi" w:cs="Tahoma"/>
          <w:iCs/>
          <w:sz w:val="24"/>
          <w:szCs w:val="24"/>
          <w:lang w:val="en-GB" w:eastAsia="en-GB"/>
        </w:rPr>
        <w:t xml:space="preserve">Q1, 2025. </w:t>
      </w:r>
    </w:p>
    <w:p w14:paraId="631B87F4" w14:textId="62C1F261" w:rsidR="000B07F1" w:rsidRDefault="00915C3E" w:rsidP="00915C3E">
      <w:pPr>
        <w:tabs>
          <w:tab w:val="left" w:pos="9360"/>
        </w:tabs>
        <w:jc w:val="both"/>
        <w:rPr>
          <w:rFonts w:asciiTheme="minorHAnsi" w:eastAsia="Times New Roman" w:hAnsiTheme="minorHAnsi" w:cs="Tahoma"/>
          <w:iCs/>
          <w:sz w:val="24"/>
          <w:szCs w:val="24"/>
          <w:lang w:val="en-GB" w:eastAsia="en-GB"/>
        </w:rPr>
      </w:pPr>
      <w:r>
        <w:rPr>
          <w:rFonts w:asciiTheme="minorHAnsi" w:eastAsia="Times New Roman" w:hAnsiTheme="minorHAnsi" w:cs="Tahoma"/>
          <w:iCs/>
          <w:sz w:val="24"/>
          <w:szCs w:val="24"/>
          <w:lang w:val="en-GB" w:eastAsia="en-GB"/>
        </w:rPr>
        <w:t xml:space="preserve">Moving ahead into the second quarter, we remain cautious and focused on maintaining our operational resilience and keeping our balance sheet healthy. Providing seamless services to our clients and </w:t>
      </w:r>
      <w:r w:rsidR="001A55D5">
        <w:rPr>
          <w:rFonts w:asciiTheme="minorHAnsi" w:eastAsia="Times New Roman" w:hAnsiTheme="minorHAnsi" w:cs="Tahoma"/>
          <w:iCs/>
          <w:sz w:val="24"/>
          <w:szCs w:val="24"/>
          <w:lang w:val="en-GB" w:eastAsia="en-GB"/>
        </w:rPr>
        <w:t>well-being</w:t>
      </w:r>
      <w:r>
        <w:rPr>
          <w:rFonts w:asciiTheme="minorHAnsi" w:eastAsia="Times New Roman" w:hAnsiTheme="minorHAnsi" w:cs="Tahoma"/>
          <w:iCs/>
          <w:sz w:val="24"/>
          <w:szCs w:val="24"/>
          <w:lang w:val="en-GB" w:eastAsia="en-GB"/>
        </w:rPr>
        <w:t xml:space="preserve"> of </w:t>
      </w:r>
      <w:r w:rsidR="001A55D5">
        <w:rPr>
          <w:rFonts w:asciiTheme="minorHAnsi" w:eastAsia="Times New Roman" w:hAnsiTheme="minorHAnsi" w:cs="Tahoma"/>
          <w:iCs/>
          <w:sz w:val="24"/>
          <w:szCs w:val="24"/>
          <w:lang w:val="en-GB" w:eastAsia="en-GB"/>
        </w:rPr>
        <w:t>our staff</w:t>
      </w:r>
      <w:r>
        <w:rPr>
          <w:rFonts w:asciiTheme="minorHAnsi" w:eastAsia="Times New Roman" w:hAnsiTheme="minorHAnsi" w:cs="Tahoma"/>
          <w:iCs/>
          <w:sz w:val="24"/>
          <w:szCs w:val="24"/>
          <w:lang w:val="en-GB" w:eastAsia="en-GB"/>
        </w:rPr>
        <w:t xml:space="preserve"> remain our key priorities in these uncertain times”.</w:t>
      </w:r>
    </w:p>
    <w:p w14:paraId="0BCE83F1" w14:textId="77777777" w:rsidR="00D01CC7" w:rsidRPr="00B04D33" w:rsidRDefault="00D01CC7" w:rsidP="00D01CC7">
      <w:pPr>
        <w:tabs>
          <w:tab w:val="left" w:pos="9360"/>
        </w:tabs>
        <w:jc w:val="both"/>
        <w:rPr>
          <w:rFonts w:asciiTheme="minorHAnsi" w:eastAsia="Times New Roman" w:hAnsiTheme="minorHAnsi" w:cs="Tahoma"/>
          <w:b/>
          <w:bCs/>
          <w:iCs/>
          <w:sz w:val="24"/>
          <w:szCs w:val="24"/>
          <w:lang w:val="en-GB" w:eastAsia="en-GB"/>
        </w:rPr>
      </w:pPr>
      <w:r w:rsidRPr="00B04D33">
        <w:rPr>
          <w:rFonts w:asciiTheme="minorHAnsi" w:eastAsia="Times New Roman" w:hAnsiTheme="minorHAnsi" w:cs="Tahoma"/>
          <w:b/>
          <w:bCs/>
          <w:iCs/>
          <w:sz w:val="24"/>
          <w:szCs w:val="24"/>
          <w:lang w:val="en-GB" w:eastAsia="en-GB"/>
        </w:rPr>
        <w:lastRenderedPageBreak/>
        <w:t>Business Performance (three-months period):</w:t>
      </w:r>
    </w:p>
    <w:p w14:paraId="0CA86D0D" w14:textId="301C7F40" w:rsidR="00D01CC7" w:rsidRPr="00C05193"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05193">
        <w:rPr>
          <w:rFonts w:asciiTheme="minorHAnsi" w:eastAsia="Times New Roman" w:hAnsiTheme="minorHAnsi" w:cs="Tahoma"/>
          <w:iCs/>
          <w:sz w:val="24"/>
          <w:szCs w:val="24"/>
          <w:lang w:val="en-GB" w:eastAsia="en-GB"/>
        </w:rPr>
        <w:t>Net profit for the f</w:t>
      </w:r>
      <w:r w:rsidR="00AA6398">
        <w:rPr>
          <w:rFonts w:asciiTheme="minorHAnsi" w:eastAsia="Times New Roman" w:hAnsiTheme="minorHAnsi" w:cs="Tahoma"/>
          <w:iCs/>
          <w:sz w:val="24"/>
          <w:szCs w:val="24"/>
          <w:lang w:val="en-GB" w:eastAsia="en-GB"/>
        </w:rPr>
        <w:t>irst</w:t>
      </w:r>
      <w:r w:rsidRPr="00C05193">
        <w:rPr>
          <w:rFonts w:asciiTheme="minorHAnsi" w:eastAsia="Times New Roman" w:hAnsiTheme="minorHAnsi" w:cs="Tahoma"/>
          <w:iCs/>
          <w:sz w:val="24"/>
          <w:szCs w:val="24"/>
          <w:lang w:val="en-GB" w:eastAsia="en-GB"/>
        </w:rPr>
        <w:t xml:space="preserve"> quarter was US$</w:t>
      </w:r>
      <w:r w:rsidR="00AA6398">
        <w:rPr>
          <w:rFonts w:asciiTheme="minorHAnsi" w:eastAsia="Times New Roman" w:hAnsiTheme="minorHAnsi" w:cs="Tahoma"/>
          <w:iCs/>
          <w:sz w:val="24"/>
          <w:szCs w:val="24"/>
          <w:lang w:val="en-GB" w:eastAsia="en-GB"/>
        </w:rPr>
        <w:t>9.</w:t>
      </w:r>
      <w:r w:rsidR="00AD004E">
        <w:rPr>
          <w:rFonts w:asciiTheme="minorHAnsi" w:eastAsia="Times New Roman" w:hAnsiTheme="minorHAnsi" w:cs="Tahoma"/>
          <w:iCs/>
          <w:sz w:val="24"/>
          <w:szCs w:val="24"/>
          <w:lang w:val="en-GB" w:eastAsia="en-GB"/>
        </w:rPr>
        <w:t>3</w:t>
      </w:r>
      <w:r w:rsidRPr="00C05193">
        <w:rPr>
          <w:rFonts w:asciiTheme="minorHAnsi" w:eastAsia="Times New Roman" w:hAnsiTheme="minorHAnsi" w:cs="Tahoma"/>
          <w:iCs/>
          <w:sz w:val="24"/>
          <w:szCs w:val="24"/>
          <w:lang w:val="en-GB" w:eastAsia="en-GB"/>
        </w:rPr>
        <w:t xml:space="preserve"> million compared to US$14.4 million reported in the f</w:t>
      </w:r>
      <w:r w:rsidR="00AA6398">
        <w:rPr>
          <w:rFonts w:asciiTheme="minorHAnsi" w:eastAsia="Times New Roman" w:hAnsiTheme="minorHAnsi" w:cs="Tahoma"/>
          <w:iCs/>
          <w:sz w:val="24"/>
          <w:szCs w:val="24"/>
          <w:lang w:val="en-GB" w:eastAsia="en-GB"/>
        </w:rPr>
        <w:t>irst</w:t>
      </w:r>
      <w:r w:rsidRPr="00C05193">
        <w:rPr>
          <w:rFonts w:asciiTheme="minorHAnsi" w:eastAsia="Times New Roman" w:hAnsiTheme="minorHAnsi" w:cs="Tahoma"/>
          <w:iCs/>
          <w:sz w:val="24"/>
          <w:szCs w:val="24"/>
          <w:lang w:val="en-GB" w:eastAsia="en-GB"/>
        </w:rPr>
        <w:t xml:space="preserve"> quarter of last year.</w:t>
      </w:r>
    </w:p>
    <w:p w14:paraId="346C3D8D" w14:textId="3277CEEB" w:rsidR="00D01CC7" w:rsidRPr="00C05193"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05193">
        <w:rPr>
          <w:rFonts w:asciiTheme="minorHAnsi" w:eastAsia="Times New Roman" w:hAnsiTheme="minorHAnsi" w:cs="Tahoma"/>
          <w:iCs/>
          <w:sz w:val="24"/>
          <w:szCs w:val="24"/>
          <w:lang w:val="en-GB" w:eastAsia="en-GB"/>
        </w:rPr>
        <w:t>Allowances for credit losses for the f</w:t>
      </w:r>
      <w:r w:rsidR="00AA6398">
        <w:rPr>
          <w:rFonts w:asciiTheme="minorHAnsi" w:eastAsia="Times New Roman" w:hAnsiTheme="minorHAnsi" w:cs="Tahoma"/>
          <w:iCs/>
          <w:sz w:val="24"/>
          <w:szCs w:val="24"/>
          <w:lang w:val="en-GB" w:eastAsia="en-GB"/>
        </w:rPr>
        <w:t>irst</w:t>
      </w:r>
      <w:r w:rsidRPr="00C05193">
        <w:rPr>
          <w:rFonts w:asciiTheme="minorHAnsi" w:eastAsia="Times New Roman" w:hAnsiTheme="minorHAnsi" w:cs="Tahoma"/>
          <w:iCs/>
          <w:sz w:val="24"/>
          <w:szCs w:val="24"/>
          <w:lang w:val="en-GB" w:eastAsia="en-GB"/>
        </w:rPr>
        <w:t xml:space="preserve"> quarter w</w:t>
      </w:r>
      <w:r>
        <w:rPr>
          <w:rFonts w:asciiTheme="minorHAnsi" w:eastAsia="Times New Roman" w:hAnsiTheme="minorHAnsi" w:cs="Tahoma"/>
          <w:iCs/>
          <w:sz w:val="24"/>
          <w:szCs w:val="24"/>
          <w:lang w:val="en-GB" w:eastAsia="en-GB"/>
        </w:rPr>
        <w:t>ere</w:t>
      </w:r>
      <w:r w:rsidRPr="00C05193">
        <w:rPr>
          <w:rFonts w:asciiTheme="minorHAnsi" w:eastAsia="Times New Roman" w:hAnsiTheme="minorHAnsi" w:cs="Tahoma"/>
          <w:iCs/>
          <w:sz w:val="24"/>
          <w:szCs w:val="24"/>
          <w:lang w:val="en-GB" w:eastAsia="en-GB"/>
        </w:rPr>
        <w:t xml:space="preserve"> a charge of US$2.</w:t>
      </w:r>
      <w:r w:rsidR="000B07F1">
        <w:rPr>
          <w:rFonts w:asciiTheme="minorHAnsi" w:eastAsia="Times New Roman" w:hAnsiTheme="minorHAnsi" w:cs="Tahoma"/>
          <w:iCs/>
          <w:sz w:val="24"/>
          <w:szCs w:val="24"/>
          <w:lang w:val="en-GB" w:eastAsia="en-GB"/>
        </w:rPr>
        <w:t>9</w:t>
      </w:r>
      <w:r w:rsidRPr="00C05193">
        <w:rPr>
          <w:rFonts w:asciiTheme="minorHAnsi" w:eastAsia="Times New Roman" w:hAnsiTheme="minorHAnsi" w:cs="Tahoma"/>
          <w:iCs/>
          <w:sz w:val="24"/>
          <w:szCs w:val="24"/>
          <w:lang w:val="en-GB" w:eastAsia="en-GB"/>
        </w:rPr>
        <w:t xml:space="preserve"> million, compared to a reversal of US$</w:t>
      </w:r>
      <w:r w:rsidR="00AA6398">
        <w:rPr>
          <w:rFonts w:asciiTheme="minorHAnsi" w:eastAsia="Times New Roman" w:hAnsiTheme="minorHAnsi" w:cs="Tahoma"/>
          <w:iCs/>
          <w:sz w:val="24"/>
          <w:szCs w:val="24"/>
          <w:lang w:val="en-GB" w:eastAsia="en-GB"/>
        </w:rPr>
        <w:t>2.3</w:t>
      </w:r>
      <w:r w:rsidRPr="00C05193">
        <w:rPr>
          <w:rFonts w:asciiTheme="minorHAnsi" w:eastAsia="Times New Roman" w:hAnsiTheme="minorHAnsi" w:cs="Tahoma"/>
          <w:iCs/>
          <w:sz w:val="24"/>
          <w:szCs w:val="24"/>
          <w:lang w:val="en-GB" w:eastAsia="en-GB"/>
        </w:rPr>
        <w:t xml:space="preserve"> million in the same period of last year.  </w:t>
      </w:r>
    </w:p>
    <w:p w14:paraId="5CF5C8CC" w14:textId="77F004BC" w:rsidR="00D01CC7" w:rsidRPr="00AA6398" w:rsidRDefault="00D01CC7" w:rsidP="00AA6398">
      <w:pPr>
        <w:pStyle w:val="ListParagraph"/>
        <w:numPr>
          <w:ilvl w:val="0"/>
          <w:numId w:val="24"/>
        </w:numPr>
        <w:tabs>
          <w:tab w:val="left" w:pos="9360"/>
        </w:tabs>
        <w:jc w:val="both"/>
        <w:rPr>
          <w:rFonts w:asciiTheme="minorHAnsi" w:eastAsia="Times New Roman" w:hAnsiTheme="minorHAnsi" w:cs="Tahoma"/>
          <w:b/>
          <w:bCs/>
          <w:iCs/>
          <w:sz w:val="24"/>
          <w:szCs w:val="24"/>
          <w:lang w:val="en-GB" w:eastAsia="en-GB"/>
        </w:rPr>
      </w:pPr>
      <w:r w:rsidRPr="00C05193">
        <w:rPr>
          <w:rFonts w:asciiTheme="minorHAnsi" w:eastAsia="Times New Roman" w:hAnsiTheme="minorHAnsi" w:cs="Tahoma"/>
          <w:iCs/>
          <w:sz w:val="24"/>
          <w:szCs w:val="24"/>
          <w:lang w:val="en-GB" w:eastAsia="en-GB"/>
        </w:rPr>
        <w:t>Operating expenses were US$2.7 million, compared to US$2.</w:t>
      </w:r>
      <w:r w:rsidR="00AA6398">
        <w:rPr>
          <w:rFonts w:asciiTheme="minorHAnsi" w:eastAsia="Times New Roman" w:hAnsiTheme="minorHAnsi" w:cs="Tahoma"/>
          <w:iCs/>
          <w:sz w:val="24"/>
          <w:szCs w:val="24"/>
          <w:lang w:val="en-GB" w:eastAsia="en-GB"/>
        </w:rPr>
        <w:t>8</w:t>
      </w:r>
      <w:r w:rsidRPr="00C05193">
        <w:rPr>
          <w:rFonts w:asciiTheme="minorHAnsi" w:eastAsia="Times New Roman" w:hAnsiTheme="minorHAnsi" w:cs="Tahoma"/>
          <w:iCs/>
          <w:sz w:val="24"/>
          <w:szCs w:val="24"/>
          <w:lang w:val="en-GB" w:eastAsia="en-GB"/>
        </w:rPr>
        <w:t xml:space="preserve"> million for the same period of last year.</w:t>
      </w:r>
    </w:p>
    <w:p w14:paraId="5F793D48" w14:textId="77777777" w:rsidR="00D01CC7" w:rsidRPr="006A1E23" w:rsidRDefault="00D01CC7" w:rsidP="00D01CC7">
      <w:pPr>
        <w:pStyle w:val="ListParagraph"/>
        <w:tabs>
          <w:tab w:val="left" w:pos="9360"/>
        </w:tabs>
        <w:ind w:left="0"/>
        <w:jc w:val="both"/>
        <w:rPr>
          <w:rFonts w:asciiTheme="minorHAnsi" w:eastAsia="Times New Roman" w:hAnsiTheme="minorHAnsi" w:cs="Tahoma"/>
          <w:b/>
          <w:bCs/>
          <w:iCs/>
          <w:sz w:val="24"/>
          <w:szCs w:val="24"/>
          <w:highlight w:val="red"/>
          <w:lang w:val="en-GB" w:eastAsia="en-GB"/>
        </w:rPr>
      </w:pPr>
    </w:p>
    <w:p w14:paraId="4930CBF2" w14:textId="77777777" w:rsidR="00D01CC7" w:rsidRPr="00272210" w:rsidRDefault="00D01CC7" w:rsidP="00D01CC7">
      <w:pPr>
        <w:pStyle w:val="ListParagraph"/>
        <w:tabs>
          <w:tab w:val="left" w:pos="9360"/>
        </w:tabs>
        <w:ind w:left="0"/>
        <w:jc w:val="both"/>
        <w:rPr>
          <w:rFonts w:asciiTheme="minorHAnsi" w:eastAsia="Times New Roman" w:hAnsiTheme="minorHAnsi" w:cs="Tahoma"/>
          <w:b/>
          <w:bCs/>
          <w:iCs/>
          <w:sz w:val="24"/>
          <w:szCs w:val="24"/>
          <w:lang w:val="en-GB" w:eastAsia="en-GB"/>
        </w:rPr>
      </w:pPr>
      <w:r w:rsidRPr="00272210">
        <w:rPr>
          <w:rFonts w:asciiTheme="minorHAnsi" w:eastAsia="Times New Roman" w:hAnsiTheme="minorHAnsi" w:cs="Tahoma"/>
          <w:b/>
          <w:bCs/>
          <w:iCs/>
          <w:sz w:val="24"/>
          <w:szCs w:val="24"/>
          <w:lang w:val="en-GB" w:eastAsia="en-GB"/>
        </w:rPr>
        <w:t>Balance Sheet:</w:t>
      </w:r>
    </w:p>
    <w:p w14:paraId="700CE61E" w14:textId="083D867A" w:rsidR="00D01CC7" w:rsidRPr="00C85619"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272210">
        <w:rPr>
          <w:rFonts w:asciiTheme="minorHAnsi" w:eastAsia="Times New Roman" w:hAnsiTheme="minorHAnsi" w:cs="Tahoma"/>
          <w:iCs/>
          <w:sz w:val="24"/>
          <w:szCs w:val="24"/>
          <w:lang w:val="en-GB" w:eastAsia="en-GB"/>
        </w:rPr>
        <w:t xml:space="preserve">ABC Islamic Bank’s total assets </w:t>
      </w:r>
      <w:r w:rsidRPr="00C85619">
        <w:rPr>
          <w:rFonts w:asciiTheme="minorHAnsi" w:eastAsia="Times New Roman" w:hAnsiTheme="minorHAnsi" w:cs="Tahoma"/>
          <w:iCs/>
          <w:sz w:val="24"/>
          <w:szCs w:val="24"/>
          <w:lang w:val="en-GB" w:eastAsia="en-GB"/>
        </w:rPr>
        <w:t>stood at US$3.</w:t>
      </w:r>
      <w:r w:rsidR="00AA6398">
        <w:rPr>
          <w:rFonts w:asciiTheme="minorHAnsi" w:eastAsia="Times New Roman" w:hAnsiTheme="minorHAnsi" w:cs="Tahoma"/>
          <w:iCs/>
          <w:sz w:val="24"/>
          <w:szCs w:val="24"/>
          <w:lang w:val="en-GB" w:eastAsia="en-GB"/>
        </w:rPr>
        <w:t>826</w:t>
      </w:r>
      <w:r w:rsidRPr="00C85619">
        <w:rPr>
          <w:rFonts w:asciiTheme="minorHAnsi" w:eastAsia="Times New Roman" w:hAnsiTheme="minorHAnsi" w:cs="Tahoma"/>
          <w:iCs/>
          <w:sz w:val="24"/>
          <w:szCs w:val="24"/>
          <w:lang w:val="en-GB" w:eastAsia="en-GB"/>
        </w:rPr>
        <w:t xml:space="preserve"> billion as of </w:t>
      </w:r>
      <w:r w:rsidR="00AA6398">
        <w:rPr>
          <w:rFonts w:asciiTheme="minorHAnsi" w:eastAsia="Times New Roman" w:hAnsiTheme="minorHAnsi" w:cs="Tahoma"/>
          <w:iCs/>
          <w:sz w:val="24"/>
          <w:szCs w:val="24"/>
          <w:lang w:val="en-GB" w:eastAsia="en-GB"/>
        </w:rPr>
        <w:t>March</w:t>
      </w:r>
      <w:r w:rsidRPr="00C85619">
        <w:rPr>
          <w:rFonts w:asciiTheme="minorHAnsi" w:eastAsia="Times New Roman" w:hAnsiTheme="minorHAnsi" w:cs="Tahoma"/>
          <w:iCs/>
          <w:sz w:val="24"/>
          <w:szCs w:val="24"/>
          <w:lang w:val="en-GB" w:eastAsia="en-GB"/>
        </w:rPr>
        <w:t xml:space="preserve"> 31, 202</w:t>
      </w:r>
      <w:r w:rsidR="00AA6398">
        <w:rPr>
          <w:rFonts w:asciiTheme="minorHAnsi" w:eastAsia="Times New Roman" w:hAnsiTheme="minorHAnsi" w:cs="Tahoma"/>
          <w:iCs/>
          <w:sz w:val="24"/>
          <w:szCs w:val="24"/>
          <w:lang w:val="en-GB" w:eastAsia="en-GB"/>
        </w:rPr>
        <w:t>6</w:t>
      </w:r>
      <w:r w:rsidRPr="00C85619">
        <w:rPr>
          <w:rFonts w:asciiTheme="minorHAnsi" w:eastAsia="Times New Roman" w:hAnsiTheme="minorHAnsi" w:cs="Tahoma"/>
          <w:iCs/>
          <w:sz w:val="24"/>
          <w:szCs w:val="24"/>
          <w:lang w:val="en-GB" w:eastAsia="en-GB"/>
        </w:rPr>
        <w:t>, compared to US$</w:t>
      </w:r>
      <w:r w:rsidR="00AA6398">
        <w:rPr>
          <w:rFonts w:asciiTheme="minorHAnsi" w:eastAsia="Times New Roman" w:hAnsiTheme="minorHAnsi" w:cs="Tahoma"/>
          <w:iCs/>
          <w:sz w:val="24"/>
          <w:szCs w:val="24"/>
          <w:lang w:val="en-GB" w:eastAsia="en-GB"/>
        </w:rPr>
        <w:t>3.274</w:t>
      </w:r>
      <w:r w:rsidRPr="00C85619">
        <w:rPr>
          <w:rFonts w:asciiTheme="minorHAnsi" w:eastAsia="Times New Roman" w:hAnsiTheme="minorHAnsi" w:cs="Tahoma"/>
          <w:iCs/>
          <w:sz w:val="24"/>
          <w:szCs w:val="24"/>
          <w:lang w:val="en-GB" w:eastAsia="en-GB"/>
        </w:rPr>
        <w:t xml:space="preserve"> billion at 202</w:t>
      </w:r>
      <w:r w:rsidR="00AA6398">
        <w:rPr>
          <w:rFonts w:asciiTheme="minorHAnsi" w:eastAsia="Times New Roman" w:hAnsiTheme="minorHAnsi" w:cs="Tahoma"/>
          <w:iCs/>
          <w:sz w:val="24"/>
          <w:szCs w:val="24"/>
          <w:lang w:val="en-GB" w:eastAsia="en-GB"/>
        </w:rPr>
        <w:t>5</w:t>
      </w:r>
      <w:r w:rsidRPr="00C85619">
        <w:rPr>
          <w:rFonts w:asciiTheme="minorHAnsi" w:eastAsia="Times New Roman" w:hAnsiTheme="minorHAnsi" w:cs="Tahoma"/>
          <w:iCs/>
          <w:sz w:val="24"/>
          <w:szCs w:val="24"/>
          <w:lang w:val="en-GB" w:eastAsia="en-GB"/>
        </w:rPr>
        <w:t xml:space="preserve"> year-end.</w:t>
      </w:r>
    </w:p>
    <w:p w14:paraId="39E4F99F" w14:textId="6D87628F" w:rsidR="00D01CC7" w:rsidRPr="00C85619"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85619">
        <w:rPr>
          <w:rFonts w:asciiTheme="minorHAnsi" w:eastAsia="Times New Roman" w:hAnsiTheme="minorHAnsi" w:cs="Tahoma"/>
          <w:iCs/>
          <w:sz w:val="24"/>
          <w:szCs w:val="24"/>
          <w:lang w:val="en-GB" w:eastAsia="en-GB"/>
        </w:rPr>
        <w:t>Investments were at US$1.</w:t>
      </w:r>
      <w:r w:rsidR="00AA6398">
        <w:rPr>
          <w:rFonts w:asciiTheme="minorHAnsi" w:eastAsia="Times New Roman" w:hAnsiTheme="minorHAnsi" w:cs="Tahoma"/>
          <w:iCs/>
          <w:sz w:val="24"/>
          <w:szCs w:val="24"/>
          <w:lang w:val="en-GB" w:eastAsia="en-GB"/>
        </w:rPr>
        <w:t>498</w:t>
      </w:r>
      <w:r w:rsidRPr="00C85619">
        <w:rPr>
          <w:rFonts w:asciiTheme="minorHAnsi" w:eastAsia="Times New Roman" w:hAnsiTheme="minorHAnsi" w:cs="Tahoma"/>
          <w:iCs/>
          <w:sz w:val="24"/>
          <w:szCs w:val="24"/>
          <w:lang w:val="en-GB" w:eastAsia="en-GB"/>
        </w:rPr>
        <w:t xml:space="preserve"> billion, compared to US$1.</w:t>
      </w:r>
      <w:r w:rsidR="00AA6398">
        <w:rPr>
          <w:rFonts w:asciiTheme="minorHAnsi" w:eastAsia="Times New Roman" w:hAnsiTheme="minorHAnsi" w:cs="Tahoma"/>
          <w:iCs/>
          <w:sz w:val="24"/>
          <w:szCs w:val="24"/>
          <w:lang w:val="en-GB" w:eastAsia="en-GB"/>
        </w:rPr>
        <w:t>510</w:t>
      </w:r>
      <w:r w:rsidRPr="00C85619">
        <w:rPr>
          <w:rFonts w:asciiTheme="minorHAnsi" w:eastAsia="Times New Roman" w:hAnsiTheme="minorHAnsi" w:cs="Tahoma"/>
          <w:iCs/>
          <w:sz w:val="24"/>
          <w:szCs w:val="24"/>
          <w:lang w:val="en-GB" w:eastAsia="en-GB"/>
        </w:rPr>
        <w:t xml:space="preserve"> billion at 202</w:t>
      </w:r>
      <w:r w:rsidR="00AA6398">
        <w:rPr>
          <w:rFonts w:asciiTheme="minorHAnsi" w:eastAsia="Times New Roman" w:hAnsiTheme="minorHAnsi" w:cs="Tahoma"/>
          <w:iCs/>
          <w:sz w:val="24"/>
          <w:szCs w:val="24"/>
          <w:lang w:val="en-GB" w:eastAsia="en-GB"/>
        </w:rPr>
        <w:t>5</w:t>
      </w:r>
      <w:r w:rsidRPr="00C85619">
        <w:rPr>
          <w:rFonts w:asciiTheme="minorHAnsi" w:eastAsia="Times New Roman" w:hAnsiTheme="minorHAnsi" w:cs="Tahoma"/>
          <w:iCs/>
          <w:sz w:val="24"/>
          <w:szCs w:val="24"/>
          <w:lang w:val="en-GB" w:eastAsia="en-GB"/>
        </w:rPr>
        <w:t xml:space="preserve"> year-end.</w:t>
      </w:r>
    </w:p>
    <w:p w14:paraId="204911D2" w14:textId="4877C477" w:rsidR="00D01CC7" w:rsidRPr="00C85619"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85619">
        <w:rPr>
          <w:rFonts w:asciiTheme="minorHAnsi" w:eastAsia="Times New Roman" w:hAnsiTheme="minorHAnsi" w:cs="Tahoma"/>
          <w:iCs/>
          <w:sz w:val="24"/>
          <w:szCs w:val="24"/>
          <w:lang w:val="en-GB" w:eastAsia="en-GB"/>
        </w:rPr>
        <w:t xml:space="preserve">Murabaha receivables, Ijarah and </w:t>
      </w:r>
      <w:proofErr w:type="spellStart"/>
      <w:r w:rsidRPr="00C85619">
        <w:rPr>
          <w:rFonts w:asciiTheme="minorHAnsi" w:eastAsia="Times New Roman" w:hAnsiTheme="minorHAnsi" w:cs="Tahoma"/>
          <w:iCs/>
          <w:sz w:val="24"/>
          <w:szCs w:val="24"/>
          <w:lang w:val="en-GB" w:eastAsia="en-GB"/>
        </w:rPr>
        <w:t>Musharaka</w:t>
      </w:r>
      <w:proofErr w:type="spellEnd"/>
      <w:r w:rsidRPr="00C85619">
        <w:rPr>
          <w:rFonts w:asciiTheme="minorHAnsi" w:eastAsia="Times New Roman" w:hAnsiTheme="minorHAnsi" w:cs="Tahoma"/>
          <w:iCs/>
          <w:sz w:val="24"/>
          <w:szCs w:val="24"/>
          <w:lang w:val="en-GB" w:eastAsia="en-GB"/>
        </w:rPr>
        <w:t xml:space="preserve"> investment were at US$</w:t>
      </w:r>
      <w:r w:rsidR="00AA6398">
        <w:rPr>
          <w:rFonts w:asciiTheme="minorHAnsi" w:eastAsia="Times New Roman" w:hAnsiTheme="minorHAnsi" w:cs="Tahoma"/>
          <w:iCs/>
          <w:sz w:val="24"/>
          <w:szCs w:val="24"/>
          <w:lang w:val="en-GB" w:eastAsia="en-GB"/>
        </w:rPr>
        <w:t>2.279</w:t>
      </w:r>
      <w:r w:rsidRPr="00C85619">
        <w:rPr>
          <w:rFonts w:asciiTheme="minorHAnsi" w:eastAsia="Times New Roman" w:hAnsiTheme="minorHAnsi" w:cs="Tahoma"/>
          <w:iCs/>
          <w:sz w:val="24"/>
          <w:szCs w:val="24"/>
          <w:lang w:val="en-GB" w:eastAsia="en-GB"/>
        </w:rPr>
        <w:t xml:space="preserve"> </w:t>
      </w:r>
      <w:r w:rsidR="00060D35">
        <w:rPr>
          <w:rFonts w:asciiTheme="minorHAnsi" w:eastAsia="Times New Roman" w:hAnsiTheme="minorHAnsi" w:cs="Tahoma"/>
          <w:iCs/>
          <w:sz w:val="24"/>
          <w:szCs w:val="24"/>
          <w:lang w:val="en-GB" w:eastAsia="en-GB"/>
        </w:rPr>
        <w:t>bil</w:t>
      </w:r>
      <w:r w:rsidRPr="00C85619">
        <w:rPr>
          <w:rFonts w:asciiTheme="minorHAnsi" w:eastAsia="Times New Roman" w:hAnsiTheme="minorHAnsi" w:cs="Tahoma"/>
          <w:iCs/>
          <w:sz w:val="24"/>
          <w:szCs w:val="24"/>
          <w:lang w:val="en-GB" w:eastAsia="en-GB"/>
        </w:rPr>
        <w:t>lion, compared to US$1</w:t>
      </w:r>
      <w:r w:rsidR="00060D35">
        <w:rPr>
          <w:rFonts w:asciiTheme="minorHAnsi" w:eastAsia="Times New Roman" w:hAnsiTheme="minorHAnsi" w:cs="Tahoma"/>
          <w:iCs/>
          <w:sz w:val="24"/>
          <w:szCs w:val="24"/>
          <w:lang w:val="en-GB" w:eastAsia="en-GB"/>
        </w:rPr>
        <w:t>.</w:t>
      </w:r>
      <w:r w:rsidR="00AA6398">
        <w:rPr>
          <w:rFonts w:asciiTheme="minorHAnsi" w:eastAsia="Times New Roman" w:hAnsiTheme="minorHAnsi" w:cs="Tahoma"/>
          <w:iCs/>
          <w:sz w:val="24"/>
          <w:szCs w:val="24"/>
          <w:lang w:val="en-GB" w:eastAsia="en-GB"/>
        </w:rPr>
        <w:t>700</w:t>
      </w:r>
      <w:r w:rsidRPr="00C85619">
        <w:rPr>
          <w:rFonts w:asciiTheme="minorHAnsi" w:eastAsia="Times New Roman" w:hAnsiTheme="minorHAnsi" w:cs="Tahoma"/>
          <w:iCs/>
          <w:sz w:val="24"/>
          <w:szCs w:val="24"/>
          <w:lang w:val="en-GB" w:eastAsia="en-GB"/>
        </w:rPr>
        <w:t xml:space="preserve"> </w:t>
      </w:r>
      <w:r w:rsidR="00060D35">
        <w:rPr>
          <w:rFonts w:asciiTheme="minorHAnsi" w:eastAsia="Times New Roman" w:hAnsiTheme="minorHAnsi" w:cs="Tahoma"/>
          <w:iCs/>
          <w:sz w:val="24"/>
          <w:szCs w:val="24"/>
          <w:lang w:val="en-GB" w:eastAsia="en-GB"/>
        </w:rPr>
        <w:t>bil</w:t>
      </w:r>
      <w:r w:rsidRPr="00C85619">
        <w:rPr>
          <w:rFonts w:asciiTheme="minorHAnsi" w:eastAsia="Times New Roman" w:hAnsiTheme="minorHAnsi" w:cs="Tahoma"/>
          <w:iCs/>
          <w:sz w:val="24"/>
          <w:szCs w:val="24"/>
          <w:lang w:val="en-GB" w:eastAsia="en-GB"/>
        </w:rPr>
        <w:t>lion at 202</w:t>
      </w:r>
      <w:r w:rsidR="00AA6398">
        <w:rPr>
          <w:rFonts w:asciiTheme="minorHAnsi" w:eastAsia="Times New Roman" w:hAnsiTheme="minorHAnsi" w:cs="Tahoma"/>
          <w:iCs/>
          <w:sz w:val="24"/>
          <w:szCs w:val="24"/>
          <w:lang w:val="en-GB" w:eastAsia="en-GB"/>
        </w:rPr>
        <w:t>5</w:t>
      </w:r>
      <w:r w:rsidRPr="00C85619">
        <w:rPr>
          <w:rFonts w:asciiTheme="minorHAnsi" w:eastAsia="Times New Roman" w:hAnsiTheme="minorHAnsi" w:cs="Tahoma"/>
          <w:iCs/>
          <w:sz w:val="24"/>
          <w:szCs w:val="24"/>
          <w:lang w:val="en-GB" w:eastAsia="en-GB"/>
        </w:rPr>
        <w:t xml:space="preserve"> year-end.</w:t>
      </w:r>
    </w:p>
    <w:p w14:paraId="2E3D5C96" w14:textId="16B3DB00" w:rsidR="00D01CC7" w:rsidRPr="00C85619"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85619">
        <w:rPr>
          <w:rFonts w:asciiTheme="minorHAnsi" w:eastAsia="Times New Roman" w:hAnsiTheme="minorHAnsi" w:cs="Tahoma"/>
          <w:iCs/>
          <w:sz w:val="24"/>
          <w:szCs w:val="24"/>
          <w:lang w:val="en-GB" w:eastAsia="en-GB"/>
        </w:rPr>
        <w:t xml:space="preserve">Shareholders’ equity on </w:t>
      </w:r>
      <w:r w:rsidR="00D23614">
        <w:rPr>
          <w:rFonts w:asciiTheme="minorHAnsi" w:eastAsia="Times New Roman" w:hAnsiTheme="minorHAnsi" w:cs="Tahoma"/>
          <w:iCs/>
          <w:sz w:val="24"/>
          <w:szCs w:val="24"/>
          <w:lang w:val="en-GB" w:eastAsia="en-GB"/>
        </w:rPr>
        <w:t>March</w:t>
      </w:r>
      <w:r w:rsidRPr="00C85619">
        <w:rPr>
          <w:rFonts w:asciiTheme="minorHAnsi" w:eastAsia="Times New Roman" w:hAnsiTheme="minorHAnsi" w:cs="Tahoma"/>
          <w:iCs/>
          <w:sz w:val="24"/>
          <w:szCs w:val="24"/>
          <w:lang w:val="en-GB" w:eastAsia="en-GB"/>
        </w:rPr>
        <w:t xml:space="preserve"> 31, 202</w:t>
      </w:r>
      <w:r w:rsidR="00D23614">
        <w:rPr>
          <w:rFonts w:asciiTheme="minorHAnsi" w:eastAsia="Times New Roman" w:hAnsiTheme="minorHAnsi" w:cs="Tahoma"/>
          <w:iCs/>
          <w:sz w:val="24"/>
          <w:szCs w:val="24"/>
          <w:lang w:val="en-GB" w:eastAsia="en-GB"/>
        </w:rPr>
        <w:t>6</w:t>
      </w:r>
      <w:r w:rsidRPr="00C85619">
        <w:rPr>
          <w:rFonts w:asciiTheme="minorHAnsi" w:eastAsia="Times New Roman" w:hAnsiTheme="minorHAnsi" w:cs="Tahoma"/>
          <w:iCs/>
          <w:sz w:val="24"/>
          <w:szCs w:val="24"/>
          <w:lang w:val="en-GB" w:eastAsia="en-GB"/>
        </w:rPr>
        <w:t>, stood at</w:t>
      </w:r>
      <w:r w:rsidRPr="00272210">
        <w:rPr>
          <w:rFonts w:asciiTheme="minorHAnsi" w:eastAsia="Times New Roman" w:hAnsiTheme="minorHAnsi" w:cs="Tahoma"/>
          <w:iCs/>
          <w:sz w:val="24"/>
          <w:szCs w:val="24"/>
          <w:lang w:val="en-GB" w:eastAsia="en-GB"/>
        </w:rPr>
        <w:t xml:space="preserve"> US$</w:t>
      </w:r>
      <w:r w:rsidR="00786D85">
        <w:rPr>
          <w:rFonts w:asciiTheme="minorHAnsi" w:eastAsia="Times New Roman" w:hAnsiTheme="minorHAnsi" w:cs="Tahoma"/>
          <w:iCs/>
          <w:sz w:val="24"/>
          <w:szCs w:val="24"/>
          <w:lang w:val="en-GB" w:eastAsia="en-GB"/>
        </w:rPr>
        <w:t>341</w:t>
      </w:r>
      <w:r w:rsidRPr="00272210">
        <w:rPr>
          <w:rFonts w:asciiTheme="minorHAnsi" w:eastAsia="Times New Roman" w:hAnsiTheme="minorHAnsi" w:cs="Tahoma"/>
          <w:iCs/>
          <w:sz w:val="24"/>
          <w:szCs w:val="24"/>
          <w:lang w:val="en-GB" w:eastAsia="en-GB"/>
        </w:rPr>
        <w:t xml:space="preserve"> million, compared to US</w:t>
      </w:r>
      <w:r w:rsidRPr="00C85619">
        <w:rPr>
          <w:rFonts w:asciiTheme="minorHAnsi" w:eastAsia="Times New Roman" w:hAnsiTheme="minorHAnsi" w:cs="Tahoma"/>
          <w:iCs/>
          <w:sz w:val="24"/>
          <w:szCs w:val="24"/>
          <w:lang w:val="en-GB" w:eastAsia="en-GB"/>
        </w:rPr>
        <w:t>$3</w:t>
      </w:r>
      <w:r w:rsidR="00786D85">
        <w:rPr>
          <w:rFonts w:asciiTheme="minorHAnsi" w:eastAsia="Times New Roman" w:hAnsiTheme="minorHAnsi" w:cs="Tahoma"/>
          <w:iCs/>
          <w:sz w:val="24"/>
          <w:szCs w:val="24"/>
          <w:lang w:val="en-GB" w:eastAsia="en-GB"/>
        </w:rPr>
        <w:t>83</w:t>
      </w:r>
      <w:r w:rsidRPr="00C85619">
        <w:rPr>
          <w:rFonts w:asciiTheme="minorHAnsi" w:eastAsia="Times New Roman" w:hAnsiTheme="minorHAnsi" w:cs="Tahoma"/>
          <w:iCs/>
          <w:sz w:val="24"/>
          <w:szCs w:val="24"/>
          <w:lang w:val="en-GB" w:eastAsia="en-GB"/>
        </w:rPr>
        <w:t xml:space="preserve"> million at 202</w:t>
      </w:r>
      <w:r w:rsidR="00786D85">
        <w:rPr>
          <w:rFonts w:asciiTheme="minorHAnsi" w:eastAsia="Times New Roman" w:hAnsiTheme="minorHAnsi" w:cs="Tahoma"/>
          <w:iCs/>
          <w:sz w:val="24"/>
          <w:szCs w:val="24"/>
          <w:lang w:val="en-GB" w:eastAsia="en-GB"/>
        </w:rPr>
        <w:t>5</w:t>
      </w:r>
      <w:r w:rsidRPr="00C85619">
        <w:rPr>
          <w:rFonts w:asciiTheme="minorHAnsi" w:eastAsia="Times New Roman" w:hAnsiTheme="minorHAnsi" w:cs="Tahoma"/>
          <w:iCs/>
          <w:sz w:val="24"/>
          <w:szCs w:val="24"/>
          <w:lang w:val="en-GB" w:eastAsia="en-GB"/>
        </w:rPr>
        <w:t xml:space="preserve"> year-end.</w:t>
      </w:r>
    </w:p>
    <w:p w14:paraId="0315C249" w14:textId="0ED7C46C" w:rsidR="00D01CC7" w:rsidRPr="00C85619" w:rsidRDefault="00D01CC7" w:rsidP="00D01CC7">
      <w:pPr>
        <w:pStyle w:val="ListParagraph"/>
        <w:numPr>
          <w:ilvl w:val="0"/>
          <w:numId w:val="24"/>
        </w:numPr>
        <w:tabs>
          <w:tab w:val="left" w:pos="9360"/>
        </w:tabs>
        <w:jc w:val="both"/>
        <w:rPr>
          <w:rFonts w:asciiTheme="minorHAnsi" w:eastAsia="Times New Roman" w:hAnsiTheme="minorHAnsi" w:cs="Tahoma"/>
          <w:iCs/>
          <w:sz w:val="24"/>
          <w:szCs w:val="24"/>
          <w:lang w:val="en-GB" w:eastAsia="en-GB"/>
        </w:rPr>
      </w:pPr>
      <w:r w:rsidRPr="00C85619">
        <w:rPr>
          <w:rFonts w:asciiTheme="minorHAnsi" w:eastAsia="Times New Roman" w:hAnsiTheme="minorHAnsi" w:cs="Tahoma"/>
          <w:iCs/>
          <w:sz w:val="24"/>
          <w:szCs w:val="24"/>
          <w:lang w:val="en-GB" w:eastAsia="en-GB"/>
        </w:rPr>
        <w:t xml:space="preserve">The bank’s capital base remains strong with a capital adequacy ratio of </w:t>
      </w:r>
      <w:r w:rsidR="00B51AA8">
        <w:rPr>
          <w:rFonts w:asciiTheme="minorHAnsi" w:eastAsia="Times New Roman" w:hAnsiTheme="minorHAnsi" w:cs="Tahoma"/>
          <w:iCs/>
          <w:sz w:val="24"/>
          <w:szCs w:val="24"/>
          <w:lang w:val="en-GB" w:eastAsia="en-GB"/>
        </w:rPr>
        <w:t>30.16</w:t>
      </w:r>
      <w:r w:rsidRPr="00C85619">
        <w:rPr>
          <w:rFonts w:asciiTheme="minorHAnsi" w:eastAsia="Times New Roman" w:hAnsiTheme="minorHAnsi" w:cs="Tahoma"/>
          <w:iCs/>
          <w:sz w:val="24"/>
          <w:szCs w:val="24"/>
          <w:lang w:val="en-GB" w:eastAsia="en-GB"/>
        </w:rPr>
        <w:t xml:space="preserve">%, predominantly Tier 1, which totalled </w:t>
      </w:r>
      <w:r w:rsidR="00B51AA8">
        <w:rPr>
          <w:rFonts w:asciiTheme="minorHAnsi" w:eastAsia="Times New Roman" w:hAnsiTheme="minorHAnsi" w:cs="Tahoma"/>
          <w:iCs/>
          <w:sz w:val="24"/>
          <w:szCs w:val="24"/>
          <w:lang w:val="en-GB" w:eastAsia="en-GB"/>
        </w:rPr>
        <w:t>29.66</w:t>
      </w:r>
      <w:r w:rsidRPr="00C85619">
        <w:rPr>
          <w:rFonts w:asciiTheme="minorHAnsi" w:eastAsia="Times New Roman" w:hAnsiTheme="minorHAnsi" w:cs="Tahoma"/>
          <w:iCs/>
          <w:sz w:val="24"/>
          <w:szCs w:val="24"/>
          <w:lang w:val="en-GB" w:eastAsia="en-GB"/>
        </w:rPr>
        <w:t>%.</w:t>
      </w:r>
    </w:p>
    <w:p w14:paraId="74CB0B2F" w14:textId="77777777" w:rsidR="00D01CC7" w:rsidRDefault="00D01CC7" w:rsidP="00D01CC7">
      <w:pPr>
        <w:pStyle w:val="ListParagraph"/>
        <w:tabs>
          <w:tab w:val="left" w:pos="9360"/>
        </w:tabs>
        <w:ind w:left="1350"/>
        <w:jc w:val="both"/>
        <w:rPr>
          <w:rFonts w:asciiTheme="minorHAnsi" w:eastAsia="Times New Roman" w:hAnsiTheme="minorHAnsi" w:cs="Tahoma"/>
          <w:iCs/>
          <w:sz w:val="24"/>
          <w:szCs w:val="24"/>
          <w:lang w:val="en-GB" w:eastAsia="en-GB"/>
        </w:rPr>
      </w:pPr>
    </w:p>
    <w:p w14:paraId="60FE0339" w14:textId="77777777" w:rsidR="00D01CC7" w:rsidRPr="006E12D0" w:rsidRDefault="00D01CC7" w:rsidP="00F74814">
      <w:pPr>
        <w:tabs>
          <w:tab w:val="left" w:pos="9360"/>
        </w:tabs>
        <w:jc w:val="both"/>
        <w:rPr>
          <w:rFonts w:asciiTheme="minorHAnsi" w:eastAsia="Times New Roman" w:hAnsiTheme="minorHAnsi" w:cs="Tahoma"/>
          <w:iCs/>
          <w:sz w:val="24"/>
          <w:szCs w:val="24"/>
          <w:lang w:val="en-GB" w:eastAsia="en-GB"/>
        </w:rPr>
      </w:pPr>
    </w:p>
    <w:p w14:paraId="56F8ECD6" w14:textId="77777777" w:rsidR="00302F50" w:rsidRDefault="00302F50" w:rsidP="00302F50">
      <w:pPr>
        <w:pStyle w:val="ListParagraph"/>
        <w:tabs>
          <w:tab w:val="left" w:pos="9360"/>
        </w:tabs>
        <w:ind w:left="1350"/>
        <w:jc w:val="both"/>
        <w:rPr>
          <w:rFonts w:asciiTheme="minorHAnsi" w:eastAsia="Times New Roman" w:hAnsiTheme="minorHAnsi" w:cs="Tahoma"/>
          <w:iCs/>
          <w:sz w:val="24"/>
          <w:szCs w:val="24"/>
          <w:lang w:val="en-GB" w:eastAsia="en-GB"/>
        </w:rPr>
      </w:pPr>
    </w:p>
    <w:sectPr w:rsidR="00302F50" w:rsidSect="008C0F0B">
      <w:headerReference w:type="even" r:id="rId11"/>
      <w:headerReference w:type="default" r:id="rId12"/>
      <w:footerReference w:type="even" r:id="rId13"/>
      <w:footerReference w:type="default" r:id="rId14"/>
      <w:headerReference w:type="first" r:id="rId15"/>
      <w:footerReference w:type="first" r:id="rId16"/>
      <w:pgSz w:w="11907" w:h="16840" w:code="9"/>
      <w:pgMar w:top="737" w:right="851" w:bottom="1758" w:left="16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019D9" w14:textId="77777777" w:rsidR="00A05CD2" w:rsidRDefault="00A05CD2" w:rsidP="005356D7">
      <w:pPr>
        <w:spacing w:after="0" w:line="240" w:lineRule="auto"/>
      </w:pPr>
      <w:r>
        <w:separator/>
      </w:r>
    </w:p>
    <w:p w14:paraId="49FC401F" w14:textId="77777777" w:rsidR="00A05CD2" w:rsidRDefault="00A05CD2"/>
  </w:endnote>
  <w:endnote w:type="continuationSeparator" w:id="0">
    <w:p w14:paraId="1A88C626" w14:textId="77777777" w:rsidR="00A05CD2" w:rsidRDefault="00A05CD2" w:rsidP="005356D7">
      <w:pPr>
        <w:spacing w:after="0" w:line="240" w:lineRule="auto"/>
      </w:pPr>
      <w:r>
        <w:continuationSeparator/>
      </w:r>
    </w:p>
    <w:p w14:paraId="0C265289" w14:textId="77777777" w:rsidR="00A05CD2" w:rsidRDefault="00A05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63A2" w14:textId="77777777" w:rsidR="00516025" w:rsidRDefault="00516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CD37" w14:textId="77777777" w:rsidR="00850D50" w:rsidRDefault="00210136" w:rsidP="00157E60">
    <w:pPr>
      <w:pStyle w:val="Footer"/>
    </w:pPr>
    <w:r>
      <w:rPr>
        <w:noProof/>
      </w:rPr>
      <w:drawing>
        <wp:anchor distT="0" distB="0" distL="114300" distR="114300" simplePos="0" relativeHeight="251685376" behindDoc="1" locked="0" layoutInCell="1" allowOverlap="1" wp14:anchorId="7E57A3BD" wp14:editId="03317AE1">
          <wp:simplePos x="0" y="0"/>
          <wp:positionH relativeFrom="page">
            <wp:posOffset>0</wp:posOffset>
          </wp:positionH>
          <wp:positionV relativeFrom="page">
            <wp:posOffset>9601199</wp:posOffset>
          </wp:positionV>
          <wp:extent cx="7583088" cy="10883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 Islamic Letterhead.jpg"/>
                  <pic:cNvPicPr/>
                </pic:nvPicPr>
                <pic:blipFill rotWithShape="1">
                  <a:blip r:embed="rId1">
                    <a:extLst>
                      <a:ext uri="{28A0092B-C50C-407E-A947-70E740481C1C}">
                        <a14:useLocalDpi xmlns:a14="http://schemas.microsoft.com/office/drawing/2010/main" val="0"/>
                      </a:ext>
                    </a:extLst>
                  </a:blip>
                  <a:srcRect t="89852"/>
                  <a:stretch/>
                </pic:blipFill>
                <pic:spPr bwMode="auto">
                  <a:xfrm>
                    <a:off x="0" y="0"/>
                    <a:ext cx="7587181" cy="1088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3B3D" w14:textId="77777777" w:rsidR="00953198" w:rsidRDefault="00BD1DB1" w:rsidP="000B3819">
    <w:pPr>
      <w:pStyle w:val="Footer"/>
      <w:tabs>
        <w:tab w:val="clear" w:pos="4680"/>
        <w:tab w:val="clear" w:pos="9360"/>
        <w:tab w:val="left" w:pos="3569"/>
      </w:tabs>
    </w:pPr>
    <w:r w:rsidRPr="00BD1DB1">
      <w:rPr>
        <w:noProof/>
      </w:rPr>
      <w:drawing>
        <wp:anchor distT="0" distB="0" distL="114300" distR="114300" simplePos="0" relativeHeight="251678208" behindDoc="1" locked="0" layoutInCell="1" allowOverlap="1" wp14:anchorId="71A86D41" wp14:editId="65744DD2">
          <wp:simplePos x="0" y="0"/>
          <wp:positionH relativeFrom="page">
            <wp:posOffset>795130</wp:posOffset>
          </wp:positionH>
          <wp:positionV relativeFrom="paragraph">
            <wp:posOffset>-866941</wp:posOffset>
          </wp:positionV>
          <wp:extent cx="6367630" cy="11766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B5EC3" w14:textId="77777777" w:rsidR="00A05CD2" w:rsidRDefault="00A05CD2" w:rsidP="005356D7">
      <w:pPr>
        <w:spacing w:after="0" w:line="240" w:lineRule="auto"/>
      </w:pPr>
      <w:r>
        <w:separator/>
      </w:r>
    </w:p>
    <w:p w14:paraId="480F20DA" w14:textId="77777777" w:rsidR="00A05CD2" w:rsidRDefault="00A05CD2"/>
  </w:footnote>
  <w:footnote w:type="continuationSeparator" w:id="0">
    <w:p w14:paraId="5AFAFA42" w14:textId="77777777" w:rsidR="00A05CD2" w:rsidRDefault="00A05CD2" w:rsidP="005356D7">
      <w:pPr>
        <w:spacing w:after="0" w:line="240" w:lineRule="auto"/>
      </w:pPr>
      <w:r>
        <w:continuationSeparator/>
      </w:r>
    </w:p>
    <w:p w14:paraId="695FA684" w14:textId="77777777" w:rsidR="00A05CD2" w:rsidRDefault="00A05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363D" w14:textId="77777777" w:rsidR="00516025" w:rsidRDefault="005160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A36D" w14:textId="77777777" w:rsidR="005052CF" w:rsidRDefault="005052CF" w:rsidP="005052CF">
    <w:pPr>
      <w:pStyle w:val="Header"/>
      <w:tabs>
        <w:tab w:val="clear" w:pos="9027"/>
        <w:tab w:val="left" w:pos="1244"/>
      </w:tabs>
      <w:spacing w:after="0"/>
    </w:pPr>
  </w:p>
  <w:p w14:paraId="1AC17760" w14:textId="77777777" w:rsidR="005052CF" w:rsidRDefault="005052CF" w:rsidP="005052CF">
    <w:pPr>
      <w:pStyle w:val="Header"/>
      <w:tabs>
        <w:tab w:val="clear" w:pos="9027"/>
        <w:tab w:val="left" w:pos="1244"/>
      </w:tabs>
      <w:spacing w:after="0"/>
    </w:pPr>
  </w:p>
  <w:p w14:paraId="0B0D4B23" w14:textId="77777777" w:rsidR="005052CF" w:rsidRDefault="005052CF" w:rsidP="005052CF">
    <w:pPr>
      <w:pStyle w:val="Header"/>
      <w:tabs>
        <w:tab w:val="clear" w:pos="9027"/>
        <w:tab w:val="left" w:pos="1244"/>
      </w:tabs>
      <w:spacing w:after="0"/>
    </w:pPr>
  </w:p>
  <w:p w14:paraId="1808261B" w14:textId="77777777" w:rsidR="005052CF" w:rsidRDefault="005052CF" w:rsidP="005052CF">
    <w:pPr>
      <w:pStyle w:val="Header"/>
      <w:tabs>
        <w:tab w:val="clear" w:pos="9027"/>
        <w:tab w:val="left" w:pos="1244"/>
      </w:tabs>
      <w:spacing w:after="0"/>
    </w:pPr>
  </w:p>
  <w:p w14:paraId="0BAA899E" w14:textId="77777777" w:rsidR="005052CF" w:rsidRDefault="005052CF" w:rsidP="005052CF">
    <w:pPr>
      <w:pStyle w:val="Header"/>
      <w:tabs>
        <w:tab w:val="clear" w:pos="9027"/>
        <w:tab w:val="left" w:pos="1244"/>
      </w:tabs>
      <w:spacing w:after="0"/>
    </w:pPr>
  </w:p>
  <w:p w14:paraId="286E2188" w14:textId="77777777" w:rsidR="005052CF" w:rsidRDefault="005052CF" w:rsidP="005052CF">
    <w:pPr>
      <w:pStyle w:val="Header"/>
      <w:tabs>
        <w:tab w:val="clear" w:pos="9027"/>
        <w:tab w:val="left" w:pos="1244"/>
      </w:tabs>
      <w:spacing w:after="0"/>
    </w:pPr>
  </w:p>
  <w:p w14:paraId="24091B8D" w14:textId="153F7300" w:rsidR="00850D50" w:rsidRDefault="005052CF" w:rsidP="00D26CAD">
    <w:pPr>
      <w:pStyle w:val="Header"/>
      <w:tabs>
        <w:tab w:val="clear" w:pos="9027"/>
        <w:tab w:val="left" w:pos="1244"/>
      </w:tabs>
      <w:spacing w:after="0"/>
    </w:pPr>
    <w:r w:rsidRPr="00390233">
      <w:rPr>
        <w:b/>
        <w:bCs/>
        <w:color w:val="006D96" w:themeColor="accent1"/>
        <w:sz w:val="24"/>
        <w:szCs w:val="32"/>
      </w:rPr>
      <w:t>P</w:t>
    </w:r>
    <w:r w:rsidRPr="00D11995">
      <w:rPr>
        <w:b/>
        <w:bCs/>
        <w:color w:val="006D96" w:themeColor="accent1"/>
        <w:sz w:val="24"/>
        <w:szCs w:val="32"/>
      </w:rPr>
      <w:t>ress Release</w:t>
    </w:r>
    <w:r w:rsidRPr="00D11995">
      <w:rPr>
        <w:b/>
        <w:bCs/>
        <w:color w:val="006D96" w:themeColor="accent1"/>
        <w:sz w:val="24"/>
        <w:szCs w:val="32"/>
      </w:rPr>
      <w:tab/>
      <w:t xml:space="preserve"> </w:t>
    </w:r>
    <w:r w:rsidRPr="00D11995">
      <w:rPr>
        <w:b/>
        <w:bCs/>
        <w:color w:val="006D96" w:themeColor="accent1"/>
        <w:sz w:val="22"/>
        <w:szCs w:val="28"/>
      </w:rPr>
      <w:tab/>
    </w:r>
    <w:r w:rsidRPr="00D11995">
      <w:rPr>
        <w:b/>
        <w:bCs/>
        <w:color w:val="006D96" w:themeColor="accent1"/>
        <w:sz w:val="22"/>
        <w:szCs w:val="28"/>
      </w:rPr>
      <w:tab/>
    </w:r>
    <w:r w:rsidRPr="00D11995">
      <w:rPr>
        <w:b/>
        <w:bCs/>
        <w:color w:val="006D96" w:themeColor="accent1"/>
        <w:sz w:val="22"/>
        <w:szCs w:val="28"/>
      </w:rPr>
      <w:tab/>
    </w:r>
    <w:r w:rsidRPr="00D11995">
      <w:rPr>
        <w:b/>
        <w:bCs/>
        <w:color w:val="006D96" w:themeColor="accent1"/>
        <w:sz w:val="22"/>
        <w:szCs w:val="28"/>
      </w:rPr>
      <w:tab/>
    </w:r>
    <w:r w:rsidRPr="00D11995">
      <w:rPr>
        <w:b/>
        <w:bCs/>
        <w:color w:val="006D96" w:themeColor="accent1"/>
        <w:sz w:val="22"/>
        <w:szCs w:val="28"/>
      </w:rPr>
      <w:tab/>
    </w:r>
    <w:r w:rsidRPr="00D11995">
      <w:rPr>
        <w:b/>
        <w:bCs/>
        <w:color w:val="006D96" w:themeColor="accent1"/>
        <w:sz w:val="22"/>
        <w:szCs w:val="28"/>
      </w:rPr>
      <w:tab/>
    </w:r>
    <w:r w:rsidRPr="00D11995">
      <w:rPr>
        <w:b/>
        <w:bCs/>
        <w:color w:val="006D96" w:themeColor="accent1"/>
        <w:sz w:val="22"/>
        <w:szCs w:val="28"/>
      </w:rPr>
      <w:tab/>
      <w:t xml:space="preserve">      </w:t>
    </w:r>
    <w:r w:rsidR="00A666E6">
      <w:rPr>
        <w:bCs/>
        <w:color w:val="006D96" w:themeColor="accent1"/>
        <w:sz w:val="22"/>
        <w:szCs w:val="28"/>
      </w:rPr>
      <w:t>1</w:t>
    </w:r>
    <w:r w:rsidR="001A3FBB">
      <w:rPr>
        <w:bCs/>
        <w:color w:val="006D96" w:themeColor="accent1"/>
        <w:sz w:val="22"/>
        <w:szCs w:val="28"/>
      </w:rPr>
      <w:t>3</w:t>
    </w:r>
    <w:r w:rsidRPr="00A310CF">
      <w:rPr>
        <w:color w:val="006D96" w:themeColor="accent1"/>
        <w:sz w:val="22"/>
        <w:szCs w:val="28"/>
      </w:rPr>
      <w:t>/</w:t>
    </w:r>
    <w:r w:rsidR="00D61B49">
      <w:rPr>
        <w:color w:val="006D96" w:themeColor="accent1"/>
        <w:sz w:val="22"/>
        <w:szCs w:val="28"/>
      </w:rPr>
      <w:t>0</w:t>
    </w:r>
    <w:r w:rsidR="00516025">
      <w:rPr>
        <w:color w:val="006D96" w:themeColor="accent1"/>
        <w:sz w:val="22"/>
        <w:szCs w:val="28"/>
      </w:rPr>
      <w:t>5</w:t>
    </w:r>
    <w:r w:rsidRPr="00D11995">
      <w:rPr>
        <w:color w:val="006D96" w:themeColor="accent1"/>
        <w:sz w:val="22"/>
        <w:szCs w:val="28"/>
      </w:rPr>
      <w:t>/20</w:t>
    </w:r>
    <w:r w:rsidR="00A310CF">
      <w:rPr>
        <w:color w:val="006D96" w:themeColor="accent1"/>
        <w:sz w:val="22"/>
        <w:szCs w:val="28"/>
      </w:rPr>
      <w:t>2</w:t>
    </w:r>
    <w:r w:rsidR="006A1E23">
      <w:rPr>
        <w:color w:val="006D96" w:themeColor="accent1"/>
        <w:sz w:val="22"/>
        <w:szCs w:val="28"/>
      </w:rPr>
      <w:t>6</w:t>
    </w:r>
    <w:r w:rsidRPr="00D11995">
      <w:rPr>
        <w:b/>
        <w:bCs/>
        <w:color w:val="006D96" w:themeColor="accent1"/>
        <w:sz w:val="22"/>
        <w:szCs w:val="28"/>
      </w:rPr>
      <w:tab/>
    </w:r>
    <w:r w:rsidR="00210136">
      <w:rPr>
        <w:noProof/>
      </w:rPr>
      <w:drawing>
        <wp:anchor distT="0" distB="0" distL="114300" distR="114300" simplePos="0" relativeHeight="251686400" behindDoc="1" locked="0" layoutInCell="1" allowOverlap="1" wp14:anchorId="3B25293A" wp14:editId="1BAB6A38">
          <wp:simplePos x="0" y="0"/>
          <wp:positionH relativeFrom="page">
            <wp:align>left</wp:align>
          </wp:positionH>
          <wp:positionV relativeFrom="page">
            <wp:align>top</wp:align>
          </wp:positionV>
          <wp:extent cx="7585710" cy="120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C Islamic Letterhead.jpg"/>
                  <pic:cNvPicPr/>
                </pic:nvPicPr>
                <pic:blipFill rotWithShape="1">
                  <a:blip r:embed="rId1">
                    <a:extLst>
                      <a:ext uri="{28A0092B-C50C-407E-A947-70E740481C1C}">
                        <a14:useLocalDpi xmlns:a14="http://schemas.microsoft.com/office/drawing/2010/main" val="0"/>
                      </a:ext>
                    </a:extLst>
                  </a:blip>
                  <a:srcRect b="88813"/>
                  <a:stretch/>
                </pic:blipFill>
                <pic:spPr bwMode="auto">
                  <a:xfrm>
                    <a:off x="0" y="0"/>
                    <a:ext cx="7619140" cy="1205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136">
      <w:rPr>
        <w:noProof/>
      </w:rPr>
      <mc:AlternateContent>
        <mc:Choice Requires="wps">
          <w:drawing>
            <wp:anchor distT="0" distB="0" distL="114300" distR="114300" simplePos="0" relativeHeight="251681280" behindDoc="1" locked="0" layoutInCell="1" allowOverlap="1" wp14:anchorId="1A169926" wp14:editId="6FFE001F">
              <wp:simplePos x="0" y="0"/>
              <wp:positionH relativeFrom="page">
                <wp:posOffset>962025</wp:posOffset>
              </wp:positionH>
              <wp:positionV relativeFrom="page">
                <wp:posOffset>1227455</wp:posOffset>
              </wp:positionV>
              <wp:extent cx="6165215" cy="8345170"/>
              <wp:effectExtent l="0" t="0" r="698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45170"/>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FB6F9" id="Rectangle 2" o:spid="_x0000_s1026" style="position:absolute;margin-left:75.75pt;margin-top:96.65pt;width:485.45pt;height:657.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" fillcolor="#53565a" stroked="f">
              <v:fill opacity="6682f"/>
              <w10:wrap anchorx="page" anchory="pag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5CCE" w14:textId="77777777" w:rsidR="004717C1" w:rsidRDefault="00953198" w:rsidP="00953198">
    <w:pPr>
      <w:pStyle w:val="Header"/>
      <w:tabs>
        <w:tab w:val="clear" w:pos="9027"/>
        <w:tab w:val="left" w:pos="3478"/>
      </w:tabs>
    </w:pPr>
    <w:r>
      <w:rPr>
        <w:noProof/>
      </w:rPr>
      <mc:AlternateContent>
        <mc:Choice Requires="wps">
          <w:drawing>
            <wp:anchor distT="0" distB="0" distL="114300" distR="114300" simplePos="0" relativeHeight="251676160" behindDoc="1" locked="0" layoutInCell="1" allowOverlap="1" wp14:anchorId="1C43CEE6" wp14:editId="70651A22">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2E854" id="Rectangle 2" o:spid="_x0000_s1026" style="position:absolute;margin-left:70.15pt;margin-top:50.05pt;width:485.45pt;height:659.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4256"/>
    <w:multiLevelType w:val="hybridMultilevel"/>
    <w:tmpl w:val="4A309C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61F31"/>
    <w:multiLevelType w:val="hybridMultilevel"/>
    <w:tmpl w:val="FA2051D6"/>
    <w:lvl w:ilvl="0" w:tplc="CBD6613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C755A0"/>
    <w:multiLevelType w:val="hybridMultilevel"/>
    <w:tmpl w:val="08FAB72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74838"/>
    <w:multiLevelType w:val="hybridMultilevel"/>
    <w:tmpl w:val="BDF4F4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AA330D"/>
    <w:multiLevelType w:val="hybridMultilevel"/>
    <w:tmpl w:val="8E780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33917"/>
    <w:multiLevelType w:val="hybridMultilevel"/>
    <w:tmpl w:val="2028E4F4"/>
    <w:lvl w:ilvl="0" w:tplc="04090005">
      <w:start w:val="1"/>
      <w:numFmt w:val="bullet"/>
      <w:lvlText w:val=""/>
      <w:lvlJc w:val="left"/>
      <w:pPr>
        <w:ind w:left="13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892A86"/>
    <w:multiLevelType w:val="hybridMultilevel"/>
    <w:tmpl w:val="3BBCEE52"/>
    <w:lvl w:ilvl="0" w:tplc="CBD66138">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216C6"/>
    <w:multiLevelType w:val="hybridMultilevel"/>
    <w:tmpl w:val="C2D85C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A958BA"/>
    <w:multiLevelType w:val="hybridMultilevel"/>
    <w:tmpl w:val="4ADE8548"/>
    <w:lvl w:ilvl="0" w:tplc="CBD6613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93103"/>
    <w:multiLevelType w:val="hybridMultilevel"/>
    <w:tmpl w:val="17B4A5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7484A"/>
    <w:multiLevelType w:val="hybridMultilevel"/>
    <w:tmpl w:val="23EA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56F39AF"/>
    <w:multiLevelType w:val="hybridMultilevel"/>
    <w:tmpl w:val="699014D8"/>
    <w:lvl w:ilvl="0" w:tplc="CBD66138">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9791638">
    <w:abstractNumId w:val="31"/>
  </w:num>
  <w:num w:numId="2" w16cid:durableId="643049081">
    <w:abstractNumId w:val="32"/>
  </w:num>
  <w:num w:numId="3" w16cid:durableId="1945383480">
    <w:abstractNumId w:val="30"/>
  </w:num>
  <w:num w:numId="4" w16cid:durableId="1316834493">
    <w:abstractNumId w:val="34"/>
  </w:num>
  <w:num w:numId="5" w16cid:durableId="2011328002">
    <w:abstractNumId w:val="28"/>
  </w:num>
  <w:num w:numId="6" w16cid:durableId="2103185510">
    <w:abstractNumId w:val="15"/>
  </w:num>
  <w:num w:numId="7" w16cid:durableId="1851677471">
    <w:abstractNumId w:val="25"/>
  </w:num>
  <w:num w:numId="8" w16cid:durableId="320424838">
    <w:abstractNumId w:val="33"/>
  </w:num>
  <w:num w:numId="9" w16cid:durableId="512837661">
    <w:abstractNumId w:val="17"/>
  </w:num>
  <w:num w:numId="10" w16cid:durableId="196548748">
    <w:abstractNumId w:val="16"/>
  </w:num>
  <w:num w:numId="11" w16cid:durableId="1217397720">
    <w:abstractNumId w:val="12"/>
  </w:num>
  <w:num w:numId="12" w16cid:durableId="285626257">
    <w:abstractNumId w:val="29"/>
  </w:num>
  <w:num w:numId="13" w16cid:durableId="53939569">
    <w:abstractNumId w:val="24"/>
  </w:num>
  <w:num w:numId="14" w16cid:durableId="614410261">
    <w:abstractNumId w:val="27"/>
  </w:num>
  <w:num w:numId="15" w16cid:durableId="495725691">
    <w:abstractNumId w:val="10"/>
  </w:num>
  <w:num w:numId="16" w16cid:durableId="1031765576">
    <w:abstractNumId w:val="5"/>
  </w:num>
  <w:num w:numId="17" w16cid:durableId="1537045023">
    <w:abstractNumId w:val="7"/>
  </w:num>
  <w:num w:numId="18" w16cid:durableId="31153782">
    <w:abstractNumId w:val="2"/>
  </w:num>
  <w:num w:numId="19" w16cid:durableId="588001489">
    <w:abstractNumId w:val="18"/>
  </w:num>
  <w:num w:numId="20" w16cid:durableId="853568207">
    <w:abstractNumId w:val="19"/>
  </w:num>
  <w:num w:numId="21" w16cid:durableId="1393308162">
    <w:abstractNumId w:val="26"/>
  </w:num>
  <w:num w:numId="22" w16cid:durableId="1804418763">
    <w:abstractNumId w:val="6"/>
  </w:num>
  <w:num w:numId="23" w16cid:durableId="90244496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253274">
    <w:abstractNumId w:val="9"/>
  </w:num>
  <w:num w:numId="25" w16cid:durableId="1323176">
    <w:abstractNumId w:val="1"/>
  </w:num>
  <w:num w:numId="26" w16cid:durableId="1203904735">
    <w:abstractNumId w:val="13"/>
  </w:num>
  <w:num w:numId="27" w16cid:durableId="592517616">
    <w:abstractNumId w:val="23"/>
  </w:num>
  <w:num w:numId="28" w16cid:durableId="2091538979">
    <w:abstractNumId w:val="21"/>
  </w:num>
  <w:num w:numId="29" w16cid:durableId="1378433512">
    <w:abstractNumId w:val="0"/>
  </w:num>
  <w:num w:numId="30" w16cid:durableId="582029403">
    <w:abstractNumId w:val="14"/>
  </w:num>
  <w:num w:numId="31" w16cid:durableId="245769768">
    <w:abstractNumId w:val="4"/>
  </w:num>
  <w:num w:numId="32" w16cid:durableId="1368870007">
    <w:abstractNumId w:val="8"/>
  </w:num>
  <w:num w:numId="33" w16cid:durableId="735979157">
    <w:abstractNumId w:val="20"/>
  </w:num>
  <w:num w:numId="34" w16cid:durableId="1544976863">
    <w:abstractNumId w:val="3"/>
  </w:num>
  <w:num w:numId="35" w16cid:durableId="29341116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320f0f,#80b6c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84"/>
    <w:rsid w:val="00002475"/>
    <w:rsid w:val="00002D5A"/>
    <w:rsid w:val="000037EA"/>
    <w:rsid w:val="00004C1E"/>
    <w:rsid w:val="00007C76"/>
    <w:rsid w:val="000109E4"/>
    <w:rsid w:val="00011913"/>
    <w:rsid w:val="00011A52"/>
    <w:rsid w:val="00012D97"/>
    <w:rsid w:val="00014096"/>
    <w:rsid w:val="00016149"/>
    <w:rsid w:val="00020DCF"/>
    <w:rsid w:val="000210AD"/>
    <w:rsid w:val="000210C3"/>
    <w:rsid w:val="00022D47"/>
    <w:rsid w:val="00022D6E"/>
    <w:rsid w:val="00023268"/>
    <w:rsid w:val="00025D89"/>
    <w:rsid w:val="00026966"/>
    <w:rsid w:val="000272E3"/>
    <w:rsid w:val="00027974"/>
    <w:rsid w:val="000315F5"/>
    <w:rsid w:val="00034554"/>
    <w:rsid w:val="00035E31"/>
    <w:rsid w:val="00037C04"/>
    <w:rsid w:val="00037F3E"/>
    <w:rsid w:val="0004075C"/>
    <w:rsid w:val="00040A35"/>
    <w:rsid w:val="0004250F"/>
    <w:rsid w:val="00044DBA"/>
    <w:rsid w:val="000460C7"/>
    <w:rsid w:val="000518C0"/>
    <w:rsid w:val="00051991"/>
    <w:rsid w:val="00052758"/>
    <w:rsid w:val="00054D1F"/>
    <w:rsid w:val="000565F2"/>
    <w:rsid w:val="0006016D"/>
    <w:rsid w:val="000605DC"/>
    <w:rsid w:val="00060D35"/>
    <w:rsid w:val="0006114B"/>
    <w:rsid w:val="00063F8A"/>
    <w:rsid w:val="00064B70"/>
    <w:rsid w:val="00065B50"/>
    <w:rsid w:val="00065C94"/>
    <w:rsid w:val="00070884"/>
    <w:rsid w:val="00070E32"/>
    <w:rsid w:val="00074708"/>
    <w:rsid w:val="00074CE9"/>
    <w:rsid w:val="00077068"/>
    <w:rsid w:val="0008010F"/>
    <w:rsid w:val="00080615"/>
    <w:rsid w:val="00085F84"/>
    <w:rsid w:val="0008673D"/>
    <w:rsid w:val="000869F9"/>
    <w:rsid w:val="00086F19"/>
    <w:rsid w:val="00092AAF"/>
    <w:rsid w:val="0009501E"/>
    <w:rsid w:val="00095056"/>
    <w:rsid w:val="000961A0"/>
    <w:rsid w:val="00096208"/>
    <w:rsid w:val="000970FF"/>
    <w:rsid w:val="000A1508"/>
    <w:rsid w:val="000A173D"/>
    <w:rsid w:val="000A3CC4"/>
    <w:rsid w:val="000A4871"/>
    <w:rsid w:val="000A721E"/>
    <w:rsid w:val="000B07F1"/>
    <w:rsid w:val="000B1578"/>
    <w:rsid w:val="000B267E"/>
    <w:rsid w:val="000B3819"/>
    <w:rsid w:val="000B4807"/>
    <w:rsid w:val="000B4E64"/>
    <w:rsid w:val="000B5397"/>
    <w:rsid w:val="000B656F"/>
    <w:rsid w:val="000B7D7C"/>
    <w:rsid w:val="000C1E12"/>
    <w:rsid w:val="000C20E9"/>
    <w:rsid w:val="000C225C"/>
    <w:rsid w:val="000C25ED"/>
    <w:rsid w:val="000C287C"/>
    <w:rsid w:val="000C3246"/>
    <w:rsid w:val="000C512F"/>
    <w:rsid w:val="000D23C8"/>
    <w:rsid w:val="000D299E"/>
    <w:rsid w:val="000D41C0"/>
    <w:rsid w:val="000D4BC8"/>
    <w:rsid w:val="000D6409"/>
    <w:rsid w:val="000D69D9"/>
    <w:rsid w:val="000D717C"/>
    <w:rsid w:val="000D7728"/>
    <w:rsid w:val="000D77E2"/>
    <w:rsid w:val="000E0D6F"/>
    <w:rsid w:val="000E17D1"/>
    <w:rsid w:val="000E21A0"/>
    <w:rsid w:val="000E2AC7"/>
    <w:rsid w:val="000E2C9B"/>
    <w:rsid w:val="000E4C32"/>
    <w:rsid w:val="000E56C6"/>
    <w:rsid w:val="000E57EA"/>
    <w:rsid w:val="000E5E4F"/>
    <w:rsid w:val="000E7C4D"/>
    <w:rsid w:val="000F140B"/>
    <w:rsid w:val="000F32A9"/>
    <w:rsid w:val="000F4818"/>
    <w:rsid w:val="000F4D80"/>
    <w:rsid w:val="000F5B34"/>
    <w:rsid w:val="000F6458"/>
    <w:rsid w:val="000F64CF"/>
    <w:rsid w:val="001005A9"/>
    <w:rsid w:val="00103300"/>
    <w:rsid w:val="00104A6F"/>
    <w:rsid w:val="00106CD6"/>
    <w:rsid w:val="001071FF"/>
    <w:rsid w:val="00111116"/>
    <w:rsid w:val="0011135C"/>
    <w:rsid w:val="001127A7"/>
    <w:rsid w:val="00113DF2"/>
    <w:rsid w:val="00115710"/>
    <w:rsid w:val="00115B16"/>
    <w:rsid w:val="00116F42"/>
    <w:rsid w:val="00117547"/>
    <w:rsid w:val="00122244"/>
    <w:rsid w:val="00123536"/>
    <w:rsid w:val="001237A1"/>
    <w:rsid w:val="00127E5F"/>
    <w:rsid w:val="001304FC"/>
    <w:rsid w:val="0013160F"/>
    <w:rsid w:val="00132CF4"/>
    <w:rsid w:val="00133F5C"/>
    <w:rsid w:val="00134ABF"/>
    <w:rsid w:val="00135F6A"/>
    <w:rsid w:val="00136464"/>
    <w:rsid w:val="00136C2D"/>
    <w:rsid w:val="00136F37"/>
    <w:rsid w:val="001402F2"/>
    <w:rsid w:val="00142C15"/>
    <w:rsid w:val="00145547"/>
    <w:rsid w:val="00145F12"/>
    <w:rsid w:val="001460C2"/>
    <w:rsid w:val="001518C4"/>
    <w:rsid w:val="00154A0A"/>
    <w:rsid w:val="0015541B"/>
    <w:rsid w:val="001555B4"/>
    <w:rsid w:val="00155A4D"/>
    <w:rsid w:val="00156659"/>
    <w:rsid w:val="00157E60"/>
    <w:rsid w:val="001605FF"/>
    <w:rsid w:val="00161DCD"/>
    <w:rsid w:val="0016283C"/>
    <w:rsid w:val="00164D5B"/>
    <w:rsid w:val="00165FEA"/>
    <w:rsid w:val="00170065"/>
    <w:rsid w:val="0017094E"/>
    <w:rsid w:val="001742B5"/>
    <w:rsid w:val="00175C18"/>
    <w:rsid w:val="0017650B"/>
    <w:rsid w:val="001769F7"/>
    <w:rsid w:val="00176AE5"/>
    <w:rsid w:val="00180A4C"/>
    <w:rsid w:val="00180A9D"/>
    <w:rsid w:val="00180FDF"/>
    <w:rsid w:val="001838D9"/>
    <w:rsid w:val="001840EB"/>
    <w:rsid w:val="00184157"/>
    <w:rsid w:val="00184EC8"/>
    <w:rsid w:val="00186ACF"/>
    <w:rsid w:val="00186BE7"/>
    <w:rsid w:val="00187D21"/>
    <w:rsid w:val="00190F76"/>
    <w:rsid w:val="00191715"/>
    <w:rsid w:val="00192395"/>
    <w:rsid w:val="00194700"/>
    <w:rsid w:val="00194714"/>
    <w:rsid w:val="001959F4"/>
    <w:rsid w:val="00195E3F"/>
    <w:rsid w:val="001A0F38"/>
    <w:rsid w:val="001A18FA"/>
    <w:rsid w:val="001A2A60"/>
    <w:rsid w:val="001A3FBB"/>
    <w:rsid w:val="001A42D9"/>
    <w:rsid w:val="001A55D5"/>
    <w:rsid w:val="001A59F9"/>
    <w:rsid w:val="001A5BC6"/>
    <w:rsid w:val="001A606B"/>
    <w:rsid w:val="001B2DC4"/>
    <w:rsid w:val="001B3115"/>
    <w:rsid w:val="001B4266"/>
    <w:rsid w:val="001B4675"/>
    <w:rsid w:val="001B69F9"/>
    <w:rsid w:val="001B6A8B"/>
    <w:rsid w:val="001B706F"/>
    <w:rsid w:val="001C1579"/>
    <w:rsid w:val="001C18D8"/>
    <w:rsid w:val="001C3AAB"/>
    <w:rsid w:val="001C3F3C"/>
    <w:rsid w:val="001C464C"/>
    <w:rsid w:val="001C47D7"/>
    <w:rsid w:val="001C4F23"/>
    <w:rsid w:val="001C5FE7"/>
    <w:rsid w:val="001D174A"/>
    <w:rsid w:val="001D311C"/>
    <w:rsid w:val="001D48DC"/>
    <w:rsid w:val="001D58BC"/>
    <w:rsid w:val="001D6975"/>
    <w:rsid w:val="001D715D"/>
    <w:rsid w:val="001D7673"/>
    <w:rsid w:val="001E163E"/>
    <w:rsid w:val="001E3B63"/>
    <w:rsid w:val="001E4E18"/>
    <w:rsid w:val="001E51D5"/>
    <w:rsid w:val="001E735C"/>
    <w:rsid w:val="001F1A93"/>
    <w:rsid w:val="001F2156"/>
    <w:rsid w:val="001F2779"/>
    <w:rsid w:val="001F3AB1"/>
    <w:rsid w:val="001F3CCE"/>
    <w:rsid w:val="001F6F7C"/>
    <w:rsid w:val="001F71EB"/>
    <w:rsid w:val="002015A1"/>
    <w:rsid w:val="00201D11"/>
    <w:rsid w:val="00202CDB"/>
    <w:rsid w:val="00203C39"/>
    <w:rsid w:val="00203E90"/>
    <w:rsid w:val="002052BE"/>
    <w:rsid w:val="00210136"/>
    <w:rsid w:val="002135AA"/>
    <w:rsid w:val="00214601"/>
    <w:rsid w:val="0021472F"/>
    <w:rsid w:val="00215DAD"/>
    <w:rsid w:val="00216832"/>
    <w:rsid w:val="00220DB3"/>
    <w:rsid w:val="00221369"/>
    <w:rsid w:val="00221807"/>
    <w:rsid w:val="002227DC"/>
    <w:rsid w:val="00222D3A"/>
    <w:rsid w:val="0022589F"/>
    <w:rsid w:val="00225EF5"/>
    <w:rsid w:val="0022780D"/>
    <w:rsid w:val="00230E59"/>
    <w:rsid w:val="0023163B"/>
    <w:rsid w:val="00231F8B"/>
    <w:rsid w:val="00233A06"/>
    <w:rsid w:val="00233B5A"/>
    <w:rsid w:val="00235544"/>
    <w:rsid w:val="00235A29"/>
    <w:rsid w:val="002447BB"/>
    <w:rsid w:val="00244FA6"/>
    <w:rsid w:val="002453C9"/>
    <w:rsid w:val="0024709C"/>
    <w:rsid w:val="00247504"/>
    <w:rsid w:val="00250578"/>
    <w:rsid w:val="00250E78"/>
    <w:rsid w:val="0025131A"/>
    <w:rsid w:val="00253582"/>
    <w:rsid w:val="002545CC"/>
    <w:rsid w:val="002554DC"/>
    <w:rsid w:val="0025600E"/>
    <w:rsid w:val="00257147"/>
    <w:rsid w:val="00257550"/>
    <w:rsid w:val="0026004E"/>
    <w:rsid w:val="00261548"/>
    <w:rsid w:val="00261A3C"/>
    <w:rsid w:val="00262EFF"/>
    <w:rsid w:val="00264683"/>
    <w:rsid w:val="00265F13"/>
    <w:rsid w:val="002662B9"/>
    <w:rsid w:val="00270CC8"/>
    <w:rsid w:val="00271454"/>
    <w:rsid w:val="00272210"/>
    <w:rsid w:val="0027337A"/>
    <w:rsid w:val="00274B99"/>
    <w:rsid w:val="002750FF"/>
    <w:rsid w:val="00275A2D"/>
    <w:rsid w:val="00277C1C"/>
    <w:rsid w:val="002802EA"/>
    <w:rsid w:val="00280A0C"/>
    <w:rsid w:val="00282C63"/>
    <w:rsid w:val="0028376B"/>
    <w:rsid w:val="00283ED7"/>
    <w:rsid w:val="0028423D"/>
    <w:rsid w:val="00284D21"/>
    <w:rsid w:val="00285CC0"/>
    <w:rsid w:val="0028649D"/>
    <w:rsid w:val="00286AFA"/>
    <w:rsid w:val="00291A40"/>
    <w:rsid w:val="0029221D"/>
    <w:rsid w:val="00292370"/>
    <w:rsid w:val="00292786"/>
    <w:rsid w:val="002946AD"/>
    <w:rsid w:val="00296FC3"/>
    <w:rsid w:val="002A0754"/>
    <w:rsid w:val="002A1289"/>
    <w:rsid w:val="002A1F27"/>
    <w:rsid w:val="002A37E2"/>
    <w:rsid w:val="002A66F6"/>
    <w:rsid w:val="002A720D"/>
    <w:rsid w:val="002A79ED"/>
    <w:rsid w:val="002B13B9"/>
    <w:rsid w:val="002B3540"/>
    <w:rsid w:val="002B35F0"/>
    <w:rsid w:val="002B3FB8"/>
    <w:rsid w:val="002B5325"/>
    <w:rsid w:val="002B7AB4"/>
    <w:rsid w:val="002C285F"/>
    <w:rsid w:val="002C3C4A"/>
    <w:rsid w:val="002C3DA5"/>
    <w:rsid w:val="002C41D5"/>
    <w:rsid w:val="002C4911"/>
    <w:rsid w:val="002C4BFC"/>
    <w:rsid w:val="002C5168"/>
    <w:rsid w:val="002C56C5"/>
    <w:rsid w:val="002C60E0"/>
    <w:rsid w:val="002C6285"/>
    <w:rsid w:val="002C79D7"/>
    <w:rsid w:val="002D086F"/>
    <w:rsid w:val="002E2CD9"/>
    <w:rsid w:val="002E5FEA"/>
    <w:rsid w:val="002E7005"/>
    <w:rsid w:val="002F084A"/>
    <w:rsid w:val="002F213F"/>
    <w:rsid w:val="002F3505"/>
    <w:rsid w:val="002F3867"/>
    <w:rsid w:val="002F42FC"/>
    <w:rsid w:val="002F4646"/>
    <w:rsid w:val="002F6BEA"/>
    <w:rsid w:val="002F6C71"/>
    <w:rsid w:val="00302F50"/>
    <w:rsid w:val="0030336B"/>
    <w:rsid w:val="003036AE"/>
    <w:rsid w:val="003046F5"/>
    <w:rsid w:val="00310169"/>
    <w:rsid w:val="00311D52"/>
    <w:rsid w:val="00312F97"/>
    <w:rsid w:val="0032088C"/>
    <w:rsid w:val="00320EE9"/>
    <w:rsid w:val="00320F8A"/>
    <w:rsid w:val="003217C5"/>
    <w:rsid w:val="00321980"/>
    <w:rsid w:val="00321FE4"/>
    <w:rsid w:val="0032260A"/>
    <w:rsid w:val="00323D6F"/>
    <w:rsid w:val="00326B57"/>
    <w:rsid w:val="00330F7D"/>
    <w:rsid w:val="00331B72"/>
    <w:rsid w:val="00333618"/>
    <w:rsid w:val="003338E1"/>
    <w:rsid w:val="00334438"/>
    <w:rsid w:val="003352A0"/>
    <w:rsid w:val="00336A42"/>
    <w:rsid w:val="00337999"/>
    <w:rsid w:val="00337FCC"/>
    <w:rsid w:val="00340729"/>
    <w:rsid w:val="00343788"/>
    <w:rsid w:val="00344025"/>
    <w:rsid w:val="0034451B"/>
    <w:rsid w:val="00344C1F"/>
    <w:rsid w:val="003476E3"/>
    <w:rsid w:val="0035243B"/>
    <w:rsid w:val="003537CB"/>
    <w:rsid w:val="0035600E"/>
    <w:rsid w:val="003561D2"/>
    <w:rsid w:val="00356BC4"/>
    <w:rsid w:val="0035723B"/>
    <w:rsid w:val="003574BA"/>
    <w:rsid w:val="003579C8"/>
    <w:rsid w:val="00357DC6"/>
    <w:rsid w:val="00363472"/>
    <w:rsid w:val="00366E0D"/>
    <w:rsid w:val="003716D1"/>
    <w:rsid w:val="00371840"/>
    <w:rsid w:val="00372B3B"/>
    <w:rsid w:val="0037452B"/>
    <w:rsid w:val="00375B8D"/>
    <w:rsid w:val="00380E2B"/>
    <w:rsid w:val="00382588"/>
    <w:rsid w:val="00382A9C"/>
    <w:rsid w:val="00382E20"/>
    <w:rsid w:val="003844D4"/>
    <w:rsid w:val="00384CB0"/>
    <w:rsid w:val="003851AC"/>
    <w:rsid w:val="00393B14"/>
    <w:rsid w:val="00393E96"/>
    <w:rsid w:val="00394A8A"/>
    <w:rsid w:val="0039518A"/>
    <w:rsid w:val="00395471"/>
    <w:rsid w:val="003A02C2"/>
    <w:rsid w:val="003A1143"/>
    <w:rsid w:val="003A2E4A"/>
    <w:rsid w:val="003A515F"/>
    <w:rsid w:val="003A554A"/>
    <w:rsid w:val="003A74E1"/>
    <w:rsid w:val="003B2938"/>
    <w:rsid w:val="003B2E7D"/>
    <w:rsid w:val="003B4C63"/>
    <w:rsid w:val="003B614D"/>
    <w:rsid w:val="003B65C7"/>
    <w:rsid w:val="003B6862"/>
    <w:rsid w:val="003B7FC8"/>
    <w:rsid w:val="003C029C"/>
    <w:rsid w:val="003C129C"/>
    <w:rsid w:val="003C153B"/>
    <w:rsid w:val="003C27A4"/>
    <w:rsid w:val="003C2CCE"/>
    <w:rsid w:val="003C3BB4"/>
    <w:rsid w:val="003C562E"/>
    <w:rsid w:val="003C5C6B"/>
    <w:rsid w:val="003D0CE1"/>
    <w:rsid w:val="003D2033"/>
    <w:rsid w:val="003D2570"/>
    <w:rsid w:val="003D2B02"/>
    <w:rsid w:val="003D2CE0"/>
    <w:rsid w:val="003D4E77"/>
    <w:rsid w:val="003E279F"/>
    <w:rsid w:val="003E2DF5"/>
    <w:rsid w:val="003E38D3"/>
    <w:rsid w:val="003E3F75"/>
    <w:rsid w:val="003E53C8"/>
    <w:rsid w:val="003E5ED5"/>
    <w:rsid w:val="003E6214"/>
    <w:rsid w:val="003F1729"/>
    <w:rsid w:val="003F259F"/>
    <w:rsid w:val="003F2805"/>
    <w:rsid w:val="003F4736"/>
    <w:rsid w:val="003F479F"/>
    <w:rsid w:val="00402FBE"/>
    <w:rsid w:val="0040417D"/>
    <w:rsid w:val="004046FC"/>
    <w:rsid w:val="00404F0F"/>
    <w:rsid w:val="0040709E"/>
    <w:rsid w:val="00407343"/>
    <w:rsid w:val="004075D6"/>
    <w:rsid w:val="00407F72"/>
    <w:rsid w:val="00410E63"/>
    <w:rsid w:val="00411908"/>
    <w:rsid w:val="00414180"/>
    <w:rsid w:val="00414AE4"/>
    <w:rsid w:val="0041557C"/>
    <w:rsid w:val="00416016"/>
    <w:rsid w:val="004163D5"/>
    <w:rsid w:val="00416906"/>
    <w:rsid w:val="00420083"/>
    <w:rsid w:val="00420ACA"/>
    <w:rsid w:val="0042163B"/>
    <w:rsid w:val="0042189B"/>
    <w:rsid w:val="004223DF"/>
    <w:rsid w:val="00424ADF"/>
    <w:rsid w:val="00424CE1"/>
    <w:rsid w:val="004257D5"/>
    <w:rsid w:val="004257EB"/>
    <w:rsid w:val="004264A6"/>
    <w:rsid w:val="00426581"/>
    <w:rsid w:val="00426A6A"/>
    <w:rsid w:val="00426E71"/>
    <w:rsid w:val="00430359"/>
    <w:rsid w:val="00430E54"/>
    <w:rsid w:val="00431102"/>
    <w:rsid w:val="00431D58"/>
    <w:rsid w:val="004324F6"/>
    <w:rsid w:val="00432DA0"/>
    <w:rsid w:val="00433B2E"/>
    <w:rsid w:val="00436387"/>
    <w:rsid w:val="004377D1"/>
    <w:rsid w:val="00437838"/>
    <w:rsid w:val="00441630"/>
    <w:rsid w:val="00443758"/>
    <w:rsid w:val="00444A9A"/>
    <w:rsid w:val="0044630F"/>
    <w:rsid w:val="0044658E"/>
    <w:rsid w:val="0044711D"/>
    <w:rsid w:val="004476F0"/>
    <w:rsid w:val="00447E97"/>
    <w:rsid w:val="00450A76"/>
    <w:rsid w:val="004525E6"/>
    <w:rsid w:val="00453481"/>
    <w:rsid w:val="00454077"/>
    <w:rsid w:val="00454EFD"/>
    <w:rsid w:val="00455BF1"/>
    <w:rsid w:val="00456C17"/>
    <w:rsid w:val="00456D58"/>
    <w:rsid w:val="00462CD9"/>
    <w:rsid w:val="00462EED"/>
    <w:rsid w:val="00464138"/>
    <w:rsid w:val="0046422D"/>
    <w:rsid w:val="004667A2"/>
    <w:rsid w:val="004703F9"/>
    <w:rsid w:val="004717C1"/>
    <w:rsid w:val="004724E4"/>
    <w:rsid w:val="00472B5B"/>
    <w:rsid w:val="00472E9F"/>
    <w:rsid w:val="00480360"/>
    <w:rsid w:val="004805FF"/>
    <w:rsid w:val="0048069E"/>
    <w:rsid w:val="004811E3"/>
    <w:rsid w:val="004828BC"/>
    <w:rsid w:val="004831C9"/>
    <w:rsid w:val="004864C1"/>
    <w:rsid w:val="00487BA4"/>
    <w:rsid w:val="00491BF9"/>
    <w:rsid w:val="004923BE"/>
    <w:rsid w:val="0049249B"/>
    <w:rsid w:val="00492FDB"/>
    <w:rsid w:val="004934E9"/>
    <w:rsid w:val="00493C8C"/>
    <w:rsid w:val="00495827"/>
    <w:rsid w:val="00495AE6"/>
    <w:rsid w:val="004960E8"/>
    <w:rsid w:val="00497BDD"/>
    <w:rsid w:val="004A1BE2"/>
    <w:rsid w:val="004A3280"/>
    <w:rsid w:val="004A4554"/>
    <w:rsid w:val="004A4858"/>
    <w:rsid w:val="004B036C"/>
    <w:rsid w:val="004B194D"/>
    <w:rsid w:val="004B1A35"/>
    <w:rsid w:val="004B2E16"/>
    <w:rsid w:val="004B35CB"/>
    <w:rsid w:val="004B75AB"/>
    <w:rsid w:val="004B7BA0"/>
    <w:rsid w:val="004C11A6"/>
    <w:rsid w:val="004C3501"/>
    <w:rsid w:val="004C5713"/>
    <w:rsid w:val="004C7BD7"/>
    <w:rsid w:val="004D1219"/>
    <w:rsid w:val="004D2251"/>
    <w:rsid w:val="004D263E"/>
    <w:rsid w:val="004D3A9B"/>
    <w:rsid w:val="004D5D27"/>
    <w:rsid w:val="004D6772"/>
    <w:rsid w:val="004D74CF"/>
    <w:rsid w:val="004D7C0D"/>
    <w:rsid w:val="004E030D"/>
    <w:rsid w:val="004E2587"/>
    <w:rsid w:val="004E365B"/>
    <w:rsid w:val="004E384E"/>
    <w:rsid w:val="004E3930"/>
    <w:rsid w:val="004E403A"/>
    <w:rsid w:val="004E48FB"/>
    <w:rsid w:val="004E6070"/>
    <w:rsid w:val="004E6439"/>
    <w:rsid w:val="004E7997"/>
    <w:rsid w:val="004F07FC"/>
    <w:rsid w:val="004F1213"/>
    <w:rsid w:val="004F246C"/>
    <w:rsid w:val="004F258C"/>
    <w:rsid w:val="004F2B6E"/>
    <w:rsid w:val="004F422A"/>
    <w:rsid w:val="004F4F29"/>
    <w:rsid w:val="004F6EB0"/>
    <w:rsid w:val="005033B7"/>
    <w:rsid w:val="005050A9"/>
    <w:rsid w:val="005052CF"/>
    <w:rsid w:val="00505C27"/>
    <w:rsid w:val="00510769"/>
    <w:rsid w:val="00512CF8"/>
    <w:rsid w:val="00514523"/>
    <w:rsid w:val="00514BF2"/>
    <w:rsid w:val="00516025"/>
    <w:rsid w:val="00516351"/>
    <w:rsid w:val="00516D44"/>
    <w:rsid w:val="0052164A"/>
    <w:rsid w:val="00521B06"/>
    <w:rsid w:val="00523465"/>
    <w:rsid w:val="00524850"/>
    <w:rsid w:val="005250FB"/>
    <w:rsid w:val="00526B8F"/>
    <w:rsid w:val="0052798F"/>
    <w:rsid w:val="00530403"/>
    <w:rsid w:val="00532154"/>
    <w:rsid w:val="005321D0"/>
    <w:rsid w:val="00532678"/>
    <w:rsid w:val="00532C41"/>
    <w:rsid w:val="00533A9F"/>
    <w:rsid w:val="005356D7"/>
    <w:rsid w:val="00535C6B"/>
    <w:rsid w:val="00535CD2"/>
    <w:rsid w:val="00536349"/>
    <w:rsid w:val="0053685A"/>
    <w:rsid w:val="00537195"/>
    <w:rsid w:val="005373AD"/>
    <w:rsid w:val="00541E24"/>
    <w:rsid w:val="00542F15"/>
    <w:rsid w:val="0054316F"/>
    <w:rsid w:val="005442D9"/>
    <w:rsid w:val="0054442D"/>
    <w:rsid w:val="00546BDB"/>
    <w:rsid w:val="005478FF"/>
    <w:rsid w:val="0055018F"/>
    <w:rsid w:val="00550F98"/>
    <w:rsid w:val="00553B7E"/>
    <w:rsid w:val="00553D5F"/>
    <w:rsid w:val="005557BB"/>
    <w:rsid w:val="00555F41"/>
    <w:rsid w:val="00556226"/>
    <w:rsid w:val="005564EA"/>
    <w:rsid w:val="005565D8"/>
    <w:rsid w:val="00556E3E"/>
    <w:rsid w:val="0056038D"/>
    <w:rsid w:val="00560FC5"/>
    <w:rsid w:val="00561E1A"/>
    <w:rsid w:val="0056254B"/>
    <w:rsid w:val="00562C33"/>
    <w:rsid w:val="0056401D"/>
    <w:rsid w:val="00564738"/>
    <w:rsid w:val="00566A53"/>
    <w:rsid w:val="005676CC"/>
    <w:rsid w:val="00567744"/>
    <w:rsid w:val="00567A65"/>
    <w:rsid w:val="00575363"/>
    <w:rsid w:val="00575399"/>
    <w:rsid w:val="005754F2"/>
    <w:rsid w:val="00577464"/>
    <w:rsid w:val="0058050D"/>
    <w:rsid w:val="00582179"/>
    <w:rsid w:val="00582B1E"/>
    <w:rsid w:val="005845FC"/>
    <w:rsid w:val="005849AD"/>
    <w:rsid w:val="00585FBB"/>
    <w:rsid w:val="00586531"/>
    <w:rsid w:val="00587BB0"/>
    <w:rsid w:val="005909C5"/>
    <w:rsid w:val="0059144B"/>
    <w:rsid w:val="0059170E"/>
    <w:rsid w:val="00592154"/>
    <w:rsid w:val="00592B5E"/>
    <w:rsid w:val="00594FE0"/>
    <w:rsid w:val="00595EF8"/>
    <w:rsid w:val="005A0882"/>
    <w:rsid w:val="005A0D16"/>
    <w:rsid w:val="005A1D57"/>
    <w:rsid w:val="005A1DCD"/>
    <w:rsid w:val="005A291A"/>
    <w:rsid w:val="005A4B8E"/>
    <w:rsid w:val="005B0C64"/>
    <w:rsid w:val="005B12E8"/>
    <w:rsid w:val="005B3DB9"/>
    <w:rsid w:val="005B49D1"/>
    <w:rsid w:val="005B725C"/>
    <w:rsid w:val="005C18EF"/>
    <w:rsid w:val="005C2213"/>
    <w:rsid w:val="005C3DC5"/>
    <w:rsid w:val="005C4670"/>
    <w:rsid w:val="005C568F"/>
    <w:rsid w:val="005C6490"/>
    <w:rsid w:val="005D1477"/>
    <w:rsid w:val="005D17DE"/>
    <w:rsid w:val="005D3E85"/>
    <w:rsid w:val="005D5E5D"/>
    <w:rsid w:val="005D5E8D"/>
    <w:rsid w:val="005D6BF6"/>
    <w:rsid w:val="005E111E"/>
    <w:rsid w:val="005E1160"/>
    <w:rsid w:val="005E20D4"/>
    <w:rsid w:val="005E45A4"/>
    <w:rsid w:val="005E68F1"/>
    <w:rsid w:val="005E79A4"/>
    <w:rsid w:val="005E7C77"/>
    <w:rsid w:val="005E7DA2"/>
    <w:rsid w:val="005F0A7F"/>
    <w:rsid w:val="005F173D"/>
    <w:rsid w:val="005F38DD"/>
    <w:rsid w:val="005F447B"/>
    <w:rsid w:val="005F4542"/>
    <w:rsid w:val="005F67FF"/>
    <w:rsid w:val="005F7393"/>
    <w:rsid w:val="006034AE"/>
    <w:rsid w:val="00603EB2"/>
    <w:rsid w:val="0060515D"/>
    <w:rsid w:val="006052B9"/>
    <w:rsid w:val="0060633E"/>
    <w:rsid w:val="006063B0"/>
    <w:rsid w:val="006064F5"/>
    <w:rsid w:val="006077DC"/>
    <w:rsid w:val="0061107D"/>
    <w:rsid w:val="00613501"/>
    <w:rsid w:val="00614076"/>
    <w:rsid w:val="00621FEB"/>
    <w:rsid w:val="00623C16"/>
    <w:rsid w:val="00625E65"/>
    <w:rsid w:val="006263CA"/>
    <w:rsid w:val="0062674C"/>
    <w:rsid w:val="006274C3"/>
    <w:rsid w:val="006309E4"/>
    <w:rsid w:val="00632A17"/>
    <w:rsid w:val="0063364F"/>
    <w:rsid w:val="006348EA"/>
    <w:rsid w:val="00635680"/>
    <w:rsid w:val="00635F04"/>
    <w:rsid w:val="00635F45"/>
    <w:rsid w:val="00636EB8"/>
    <w:rsid w:val="00637779"/>
    <w:rsid w:val="00637FC1"/>
    <w:rsid w:val="00644C42"/>
    <w:rsid w:val="00644E4A"/>
    <w:rsid w:val="00647A85"/>
    <w:rsid w:val="00651735"/>
    <w:rsid w:val="00652582"/>
    <w:rsid w:val="00653404"/>
    <w:rsid w:val="00655F56"/>
    <w:rsid w:val="00662D41"/>
    <w:rsid w:val="0066302F"/>
    <w:rsid w:val="006637BE"/>
    <w:rsid w:val="006665FF"/>
    <w:rsid w:val="006670AC"/>
    <w:rsid w:val="0067082C"/>
    <w:rsid w:val="00671488"/>
    <w:rsid w:val="00673164"/>
    <w:rsid w:val="00675390"/>
    <w:rsid w:val="00675552"/>
    <w:rsid w:val="00675A88"/>
    <w:rsid w:val="00675B2A"/>
    <w:rsid w:val="00675E2E"/>
    <w:rsid w:val="00676D0D"/>
    <w:rsid w:val="006774C8"/>
    <w:rsid w:val="00680A4B"/>
    <w:rsid w:val="00680ACA"/>
    <w:rsid w:val="00683853"/>
    <w:rsid w:val="0068403D"/>
    <w:rsid w:val="006849FD"/>
    <w:rsid w:val="00684F6E"/>
    <w:rsid w:val="0068692D"/>
    <w:rsid w:val="00687031"/>
    <w:rsid w:val="00687C38"/>
    <w:rsid w:val="00691BFE"/>
    <w:rsid w:val="00692E58"/>
    <w:rsid w:val="00693542"/>
    <w:rsid w:val="00696B1A"/>
    <w:rsid w:val="00696BFE"/>
    <w:rsid w:val="006A1E23"/>
    <w:rsid w:val="006A203A"/>
    <w:rsid w:val="006A7171"/>
    <w:rsid w:val="006B1C42"/>
    <w:rsid w:val="006B2EE7"/>
    <w:rsid w:val="006B31A9"/>
    <w:rsid w:val="006B3576"/>
    <w:rsid w:val="006B37B4"/>
    <w:rsid w:val="006B38EB"/>
    <w:rsid w:val="006B3F9E"/>
    <w:rsid w:val="006B40AD"/>
    <w:rsid w:val="006B5D93"/>
    <w:rsid w:val="006B676F"/>
    <w:rsid w:val="006B795F"/>
    <w:rsid w:val="006C1323"/>
    <w:rsid w:val="006C1890"/>
    <w:rsid w:val="006C2063"/>
    <w:rsid w:val="006C219C"/>
    <w:rsid w:val="006C4B2A"/>
    <w:rsid w:val="006C7164"/>
    <w:rsid w:val="006D046C"/>
    <w:rsid w:val="006D45AD"/>
    <w:rsid w:val="006D4C82"/>
    <w:rsid w:val="006D6672"/>
    <w:rsid w:val="006D7F48"/>
    <w:rsid w:val="006E046E"/>
    <w:rsid w:val="006E12D0"/>
    <w:rsid w:val="006E1E8A"/>
    <w:rsid w:val="006E29AD"/>
    <w:rsid w:val="006E59B4"/>
    <w:rsid w:val="006E66E0"/>
    <w:rsid w:val="006F1378"/>
    <w:rsid w:val="006F19F6"/>
    <w:rsid w:val="006F1B36"/>
    <w:rsid w:val="006F2551"/>
    <w:rsid w:val="006F3A39"/>
    <w:rsid w:val="006F5213"/>
    <w:rsid w:val="006F599B"/>
    <w:rsid w:val="006F690E"/>
    <w:rsid w:val="007008D9"/>
    <w:rsid w:val="0070181A"/>
    <w:rsid w:val="00704CF8"/>
    <w:rsid w:val="00707F98"/>
    <w:rsid w:val="007106C2"/>
    <w:rsid w:val="007128B0"/>
    <w:rsid w:val="00713606"/>
    <w:rsid w:val="00715674"/>
    <w:rsid w:val="00715761"/>
    <w:rsid w:val="00717037"/>
    <w:rsid w:val="00717359"/>
    <w:rsid w:val="00717FC6"/>
    <w:rsid w:val="0072242E"/>
    <w:rsid w:val="00723226"/>
    <w:rsid w:val="00723230"/>
    <w:rsid w:val="00723BCE"/>
    <w:rsid w:val="007248CF"/>
    <w:rsid w:val="007253F7"/>
    <w:rsid w:val="00725738"/>
    <w:rsid w:val="007263FB"/>
    <w:rsid w:val="00726500"/>
    <w:rsid w:val="00730352"/>
    <w:rsid w:val="007328FE"/>
    <w:rsid w:val="00733F7D"/>
    <w:rsid w:val="00735BAF"/>
    <w:rsid w:val="0073670F"/>
    <w:rsid w:val="00737268"/>
    <w:rsid w:val="00741C4B"/>
    <w:rsid w:val="00743292"/>
    <w:rsid w:val="00743834"/>
    <w:rsid w:val="00750CE8"/>
    <w:rsid w:val="00750D7F"/>
    <w:rsid w:val="00752410"/>
    <w:rsid w:val="00753D15"/>
    <w:rsid w:val="007562D3"/>
    <w:rsid w:val="00757C00"/>
    <w:rsid w:val="00765363"/>
    <w:rsid w:val="007663EE"/>
    <w:rsid w:val="00767BBE"/>
    <w:rsid w:val="0077354F"/>
    <w:rsid w:val="0077385A"/>
    <w:rsid w:val="007740F9"/>
    <w:rsid w:val="00774F4D"/>
    <w:rsid w:val="0077536B"/>
    <w:rsid w:val="00777516"/>
    <w:rsid w:val="00780C95"/>
    <w:rsid w:val="00781E9D"/>
    <w:rsid w:val="00782521"/>
    <w:rsid w:val="007830B7"/>
    <w:rsid w:val="007832F0"/>
    <w:rsid w:val="007847CF"/>
    <w:rsid w:val="00786D85"/>
    <w:rsid w:val="0079038A"/>
    <w:rsid w:val="007907CE"/>
    <w:rsid w:val="00791484"/>
    <w:rsid w:val="00791CAC"/>
    <w:rsid w:val="007937B5"/>
    <w:rsid w:val="00794FFF"/>
    <w:rsid w:val="007952E1"/>
    <w:rsid w:val="00795758"/>
    <w:rsid w:val="00796F93"/>
    <w:rsid w:val="007A19A7"/>
    <w:rsid w:val="007A34D1"/>
    <w:rsid w:val="007A3FCA"/>
    <w:rsid w:val="007A5179"/>
    <w:rsid w:val="007A54AB"/>
    <w:rsid w:val="007A5EC1"/>
    <w:rsid w:val="007A76BE"/>
    <w:rsid w:val="007A7B2F"/>
    <w:rsid w:val="007A7C26"/>
    <w:rsid w:val="007A7F10"/>
    <w:rsid w:val="007B0610"/>
    <w:rsid w:val="007B071B"/>
    <w:rsid w:val="007B24D0"/>
    <w:rsid w:val="007B2BAB"/>
    <w:rsid w:val="007B2D4C"/>
    <w:rsid w:val="007B2F93"/>
    <w:rsid w:val="007B3979"/>
    <w:rsid w:val="007B5E29"/>
    <w:rsid w:val="007B6F45"/>
    <w:rsid w:val="007C07F6"/>
    <w:rsid w:val="007C259C"/>
    <w:rsid w:val="007C48F4"/>
    <w:rsid w:val="007C5BBA"/>
    <w:rsid w:val="007C661C"/>
    <w:rsid w:val="007C68F5"/>
    <w:rsid w:val="007C6A3B"/>
    <w:rsid w:val="007C72C6"/>
    <w:rsid w:val="007C761E"/>
    <w:rsid w:val="007D1694"/>
    <w:rsid w:val="007D3C22"/>
    <w:rsid w:val="007D4C66"/>
    <w:rsid w:val="007D50CD"/>
    <w:rsid w:val="007D5DA8"/>
    <w:rsid w:val="007D64CA"/>
    <w:rsid w:val="007D7B41"/>
    <w:rsid w:val="007D7FB4"/>
    <w:rsid w:val="007D7FC5"/>
    <w:rsid w:val="007E0A62"/>
    <w:rsid w:val="007E0B09"/>
    <w:rsid w:val="007E16DA"/>
    <w:rsid w:val="007E31CB"/>
    <w:rsid w:val="007E338C"/>
    <w:rsid w:val="007E5608"/>
    <w:rsid w:val="007E5884"/>
    <w:rsid w:val="007E7ACF"/>
    <w:rsid w:val="007F0BC5"/>
    <w:rsid w:val="007F363F"/>
    <w:rsid w:val="007F3A80"/>
    <w:rsid w:val="007F5252"/>
    <w:rsid w:val="007F61D0"/>
    <w:rsid w:val="007F639B"/>
    <w:rsid w:val="008049DF"/>
    <w:rsid w:val="00804D17"/>
    <w:rsid w:val="008066C2"/>
    <w:rsid w:val="00811538"/>
    <w:rsid w:val="00812EAB"/>
    <w:rsid w:val="00812FE1"/>
    <w:rsid w:val="008133E5"/>
    <w:rsid w:val="0081341D"/>
    <w:rsid w:val="00814B66"/>
    <w:rsid w:val="00814E7A"/>
    <w:rsid w:val="00814F7D"/>
    <w:rsid w:val="008164D5"/>
    <w:rsid w:val="0082048E"/>
    <w:rsid w:val="00820A11"/>
    <w:rsid w:val="00821181"/>
    <w:rsid w:val="008212B2"/>
    <w:rsid w:val="008218D5"/>
    <w:rsid w:val="00823BBC"/>
    <w:rsid w:val="008240B8"/>
    <w:rsid w:val="00824864"/>
    <w:rsid w:val="0083086E"/>
    <w:rsid w:val="00831AB0"/>
    <w:rsid w:val="00833754"/>
    <w:rsid w:val="00836DD5"/>
    <w:rsid w:val="00841778"/>
    <w:rsid w:val="0084234C"/>
    <w:rsid w:val="008436DB"/>
    <w:rsid w:val="008442B7"/>
    <w:rsid w:val="00845D76"/>
    <w:rsid w:val="00847ECB"/>
    <w:rsid w:val="00850D50"/>
    <w:rsid w:val="008521BA"/>
    <w:rsid w:val="008524AD"/>
    <w:rsid w:val="00853448"/>
    <w:rsid w:val="00854539"/>
    <w:rsid w:val="00854CE2"/>
    <w:rsid w:val="00856330"/>
    <w:rsid w:val="008564AA"/>
    <w:rsid w:val="0085654C"/>
    <w:rsid w:val="008572BB"/>
    <w:rsid w:val="008578D4"/>
    <w:rsid w:val="00860FF4"/>
    <w:rsid w:val="00861C76"/>
    <w:rsid w:val="00861DEB"/>
    <w:rsid w:val="0086400C"/>
    <w:rsid w:val="00865969"/>
    <w:rsid w:val="0086643D"/>
    <w:rsid w:val="00867B4A"/>
    <w:rsid w:val="00870930"/>
    <w:rsid w:val="00872036"/>
    <w:rsid w:val="0087208E"/>
    <w:rsid w:val="008726FA"/>
    <w:rsid w:val="008753E0"/>
    <w:rsid w:val="00875DF8"/>
    <w:rsid w:val="00875E65"/>
    <w:rsid w:val="00877381"/>
    <w:rsid w:val="0087784D"/>
    <w:rsid w:val="00877C61"/>
    <w:rsid w:val="008817FA"/>
    <w:rsid w:val="008840EF"/>
    <w:rsid w:val="0088486E"/>
    <w:rsid w:val="008849D8"/>
    <w:rsid w:val="00884E7E"/>
    <w:rsid w:val="008869C2"/>
    <w:rsid w:val="00891083"/>
    <w:rsid w:val="00892099"/>
    <w:rsid w:val="00892FFD"/>
    <w:rsid w:val="0089330A"/>
    <w:rsid w:val="00893ACC"/>
    <w:rsid w:val="0089587D"/>
    <w:rsid w:val="00897243"/>
    <w:rsid w:val="008A07CA"/>
    <w:rsid w:val="008A0937"/>
    <w:rsid w:val="008A1321"/>
    <w:rsid w:val="008A2498"/>
    <w:rsid w:val="008A3C3D"/>
    <w:rsid w:val="008A3D59"/>
    <w:rsid w:val="008A4B4E"/>
    <w:rsid w:val="008A4DF5"/>
    <w:rsid w:val="008A5D1A"/>
    <w:rsid w:val="008B0396"/>
    <w:rsid w:val="008B11C1"/>
    <w:rsid w:val="008B1AAB"/>
    <w:rsid w:val="008B24AF"/>
    <w:rsid w:val="008B3476"/>
    <w:rsid w:val="008B3B88"/>
    <w:rsid w:val="008B3E00"/>
    <w:rsid w:val="008B6B38"/>
    <w:rsid w:val="008B7626"/>
    <w:rsid w:val="008C0417"/>
    <w:rsid w:val="008C08C9"/>
    <w:rsid w:val="008C0F02"/>
    <w:rsid w:val="008C0F0B"/>
    <w:rsid w:val="008C3CE7"/>
    <w:rsid w:val="008C46D5"/>
    <w:rsid w:val="008C51E3"/>
    <w:rsid w:val="008C61D7"/>
    <w:rsid w:val="008D1103"/>
    <w:rsid w:val="008D1829"/>
    <w:rsid w:val="008D188E"/>
    <w:rsid w:val="008D203C"/>
    <w:rsid w:val="008D2302"/>
    <w:rsid w:val="008D253A"/>
    <w:rsid w:val="008D2D04"/>
    <w:rsid w:val="008D39AC"/>
    <w:rsid w:val="008D4550"/>
    <w:rsid w:val="008D49EF"/>
    <w:rsid w:val="008E03DF"/>
    <w:rsid w:val="008E28B4"/>
    <w:rsid w:val="008E3A0B"/>
    <w:rsid w:val="008E4803"/>
    <w:rsid w:val="008E4D44"/>
    <w:rsid w:val="008E7E08"/>
    <w:rsid w:val="008F2AB6"/>
    <w:rsid w:val="008F3B7E"/>
    <w:rsid w:val="008F493A"/>
    <w:rsid w:val="008F53A3"/>
    <w:rsid w:val="008F53C4"/>
    <w:rsid w:val="008F6D13"/>
    <w:rsid w:val="008F7B95"/>
    <w:rsid w:val="0090177A"/>
    <w:rsid w:val="00901881"/>
    <w:rsid w:val="009024B6"/>
    <w:rsid w:val="00904EA9"/>
    <w:rsid w:val="00907100"/>
    <w:rsid w:val="00907BA4"/>
    <w:rsid w:val="00907DB1"/>
    <w:rsid w:val="009114C7"/>
    <w:rsid w:val="00912FC1"/>
    <w:rsid w:val="00914155"/>
    <w:rsid w:val="00914515"/>
    <w:rsid w:val="00914927"/>
    <w:rsid w:val="00915C3E"/>
    <w:rsid w:val="00916938"/>
    <w:rsid w:val="0092003D"/>
    <w:rsid w:val="00921039"/>
    <w:rsid w:val="009210A5"/>
    <w:rsid w:val="00921CAA"/>
    <w:rsid w:val="009240F3"/>
    <w:rsid w:val="0092471F"/>
    <w:rsid w:val="00924F32"/>
    <w:rsid w:val="00927344"/>
    <w:rsid w:val="009274DF"/>
    <w:rsid w:val="00927CE9"/>
    <w:rsid w:val="009301C6"/>
    <w:rsid w:val="00930885"/>
    <w:rsid w:val="00930991"/>
    <w:rsid w:val="009313B3"/>
    <w:rsid w:val="009320C3"/>
    <w:rsid w:val="00935BA5"/>
    <w:rsid w:val="0093755D"/>
    <w:rsid w:val="009406D5"/>
    <w:rsid w:val="00942A49"/>
    <w:rsid w:val="00942F35"/>
    <w:rsid w:val="009433B1"/>
    <w:rsid w:val="00945A34"/>
    <w:rsid w:val="00945AB1"/>
    <w:rsid w:val="00951168"/>
    <w:rsid w:val="00951760"/>
    <w:rsid w:val="0095292E"/>
    <w:rsid w:val="00953198"/>
    <w:rsid w:val="009539D2"/>
    <w:rsid w:val="00957EBD"/>
    <w:rsid w:val="00960899"/>
    <w:rsid w:val="00960A44"/>
    <w:rsid w:val="00962BD3"/>
    <w:rsid w:val="00963010"/>
    <w:rsid w:val="0096312C"/>
    <w:rsid w:val="00964140"/>
    <w:rsid w:val="009653C8"/>
    <w:rsid w:val="009659E8"/>
    <w:rsid w:val="00971523"/>
    <w:rsid w:val="00971665"/>
    <w:rsid w:val="00974264"/>
    <w:rsid w:val="00974570"/>
    <w:rsid w:val="00976C22"/>
    <w:rsid w:val="00976DB5"/>
    <w:rsid w:val="009776B8"/>
    <w:rsid w:val="009804EB"/>
    <w:rsid w:val="009833C4"/>
    <w:rsid w:val="009858A2"/>
    <w:rsid w:val="00986ED0"/>
    <w:rsid w:val="00990D2C"/>
    <w:rsid w:val="009911C8"/>
    <w:rsid w:val="00992180"/>
    <w:rsid w:val="00993AAA"/>
    <w:rsid w:val="00993E47"/>
    <w:rsid w:val="009A14D9"/>
    <w:rsid w:val="009A209B"/>
    <w:rsid w:val="009A2268"/>
    <w:rsid w:val="009A3D46"/>
    <w:rsid w:val="009A6648"/>
    <w:rsid w:val="009B5169"/>
    <w:rsid w:val="009B6514"/>
    <w:rsid w:val="009B739F"/>
    <w:rsid w:val="009B7C42"/>
    <w:rsid w:val="009C0A9C"/>
    <w:rsid w:val="009C1D57"/>
    <w:rsid w:val="009C1F30"/>
    <w:rsid w:val="009D1BF7"/>
    <w:rsid w:val="009D29CB"/>
    <w:rsid w:val="009D412B"/>
    <w:rsid w:val="009D4BFC"/>
    <w:rsid w:val="009D4FA6"/>
    <w:rsid w:val="009D58B5"/>
    <w:rsid w:val="009D5A26"/>
    <w:rsid w:val="009D6036"/>
    <w:rsid w:val="009D6241"/>
    <w:rsid w:val="009E3C82"/>
    <w:rsid w:val="009E6BF5"/>
    <w:rsid w:val="009F1807"/>
    <w:rsid w:val="009F3432"/>
    <w:rsid w:val="009F3ECD"/>
    <w:rsid w:val="009F3FCF"/>
    <w:rsid w:val="009F4A1B"/>
    <w:rsid w:val="009F5E3C"/>
    <w:rsid w:val="009F60C0"/>
    <w:rsid w:val="009F6A1F"/>
    <w:rsid w:val="00A00759"/>
    <w:rsid w:val="00A008D8"/>
    <w:rsid w:val="00A01952"/>
    <w:rsid w:val="00A0201E"/>
    <w:rsid w:val="00A023E6"/>
    <w:rsid w:val="00A03622"/>
    <w:rsid w:val="00A036B4"/>
    <w:rsid w:val="00A05CD2"/>
    <w:rsid w:val="00A117AF"/>
    <w:rsid w:val="00A14249"/>
    <w:rsid w:val="00A16CB6"/>
    <w:rsid w:val="00A17296"/>
    <w:rsid w:val="00A20DB8"/>
    <w:rsid w:val="00A213F3"/>
    <w:rsid w:val="00A2159A"/>
    <w:rsid w:val="00A21E35"/>
    <w:rsid w:val="00A23070"/>
    <w:rsid w:val="00A231E8"/>
    <w:rsid w:val="00A2640C"/>
    <w:rsid w:val="00A26B03"/>
    <w:rsid w:val="00A27502"/>
    <w:rsid w:val="00A27E65"/>
    <w:rsid w:val="00A30B23"/>
    <w:rsid w:val="00A310CF"/>
    <w:rsid w:val="00A3347F"/>
    <w:rsid w:val="00A338F6"/>
    <w:rsid w:val="00A33FDA"/>
    <w:rsid w:val="00A353C0"/>
    <w:rsid w:val="00A354FD"/>
    <w:rsid w:val="00A3598E"/>
    <w:rsid w:val="00A35E2F"/>
    <w:rsid w:val="00A36347"/>
    <w:rsid w:val="00A369DA"/>
    <w:rsid w:val="00A37C30"/>
    <w:rsid w:val="00A40C1B"/>
    <w:rsid w:val="00A41D2D"/>
    <w:rsid w:val="00A42FEA"/>
    <w:rsid w:val="00A43253"/>
    <w:rsid w:val="00A4375E"/>
    <w:rsid w:val="00A43EBF"/>
    <w:rsid w:val="00A444E0"/>
    <w:rsid w:val="00A45989"/>
    <w:rsid w:val="00A45D92"/>
    <w:rsid w:val="00A46BFD"/>
    <w:rsid w:val="00A54155"/>
    <w:rsid w:val="00A55C7A"/>
    <w:rsid w:val="00A56C5B"/>
    <w:rsid w:val="00A56CD1"/>
    <w:rsid w:val="00A62387"/>
    <w:rsid w:val="00A625CF"/>
    <w:rsid w:val="00A65034"/>
    <w:rsid w:val="00A666E6"/>
    <w:rsid w:val="00A72D95"/>
    <w:rsid w:val="00A75CAC"/>
    <w:rsid w:val="00A75E5F"/>
    <w:rsid w:val="00A76711"/>
    <w:rsid w:val="00A76AAD"/>
    <w:rsid w:val="00A77D3E"/>
    <w:rsid w:val="00A81FAE"/>
    <w:rsid w:val="00A821A2"/>
    <w:rsid w:val="00A83F84"/>
    <w:rsid w:val="00A8727B"/>
    <w:rsid w:val="00A901DD"/>
    <w:rsid w:val="00A91EAB"/>
    <w:rsid w:val="00A93070"/>
    <w:rsid w:val="00A93D3D"/>
    <w:rsid w:val="00A93D7D"/>
    <w:rsid w:val="00A94B09"/>
    <w:rsid w:val="00A95457"/>
    <w:rsid w:val="00A96B9B"/>
    <w:rsid w:val="00A9717E"/>
    <w:rsid w:val="00A978A3"/>
    <w:rsid w:val="00A978AD"/>
    <w:rsid w:val="00AA0F09"/>
    <w:rsid w:val="00AA1847"/>
    <w:rsid w:val="00AA1FDE"/>
    <w:rsid w:val="00AA3BD3"/>
    <w:rsid w:val="00AA3DAA"/>
    <w:rsid w:val="00AA518A"/>
    <w:rsid w:val="00AA5726"/>
    <w:rsid w:val="00AA6398"/>
    <w:rsid w:val="00AB0A82"/>
    <w:rsid w:val="00AB4DB9"/>
    <w:rsid w:val="00AB533D"/>
    <w:rsid w:val="00AB67FE"/>
    <w:rsid w:val="00AB7245"/>
    <w:rsid w:val="00AB74D5"/>
    <w:rsid w:val="00AB759E"/>
    <w:rsid w:val="00AC00C8"/>
    <w:rsid w:val="00AC202B"/>
    <w:rsid w:val="00AC2258"/>
    <w:rsid w:val="00AC355B"/>
    <w:rsid w:val="00AC57B1"/>
    <w:rsid w:val="00AC5E4B"/>
    <w:rsid w:val="00AC6064"/>
    <w:rsid w:val="00AC74A5"/>
    <w:rsid w:val="00AD004E"/>
    <w:rsid w:val="00AD07A5"/>
    <w:rsid w:val="00AD1002"/>
    <w:rsid w:val="00AD1A53"/>
    <w:rsid w:val="00AD262E"/>
    <w:rsid w:val="00AD3C85"/>
    <w:rsid w:val="00AD45C1"/>
    <w:rsid w:val="00AD4F45"/>
    <w:rsid w:val="00AD6B8D"/>
    <w:rsid w:val="00AD73D9"/>
    <w:rsid w:val="00AD7E87"/>
    <w:rsid w:val="00AE08D5"/>
    <w:rsid w:val="00AE1B29"/>
    <w:rsid w:val="00AE26D3"/>
    <w:rsid w:val="00AE3CB9"/>
    <w:rsid w:val="00AE3ED3"/>
    <w:rsid w:val="00AE4FFB"/>
    <w:rsid w:val="00AE54EC"/>
    <w:rsid w:val="00AE5823"/>
    <w:rsid w:val="00AE67C1"/>
    <w:rsid w:val="00AE7144"/>
    <w:rsid w:val="00AE7451"/>
    <w:rsid w:val="00AF1E8A"/>
    <w:rsid w:val="00AF3276"/>
    <w:rsid w:val="00AF4C6D"/>
    <w:rsid w:val="00AF6312"/>
    <w:rsid w:val="00AF69EF"/>
    <w:rsid w:val="00AF7CF3"/>
    <w:rsid w:val="00B006A5"/>
    <w:rsid w:val="00B01277"/>
    <w:rsid w:val="00B04B56"/>
    <w:rsid w:val="00B04D33"/>
    <w:rsid w:val="00B06D52"/>
    <w:rsid w:val="00B07A65"/>
    <w:rsid w:val="00B10167"/>
    <w:rsid w:val="00B10F8D"/>
    <w:rsid w:val="00B12B49"/>
    <w:rsid w:val="00B16AAB"/>
    <w:rsid w:val="00B2010E"/>
    <w:rsid w:val="00B221B8"/>
    <w:rsid w:val="00B227FA"/>
    <w:rsid w:val="00B2285A"/>
    <w:rsid w:val="00B228B0"/>
    <w:rsid w:val="00B2362B"/>
    <w:rsid w:val="00B24705"/>
    <w:rsid w:val="00B27614"/>
    <w:rsid w:val="00B32D81"/>
    <w:rsid w:val="00B33C47"/>
    <w:rsid w:val="00B356B2"/>
    <w:rsid w:val="00B35935"/>
    <w:rsid w:val="00B37C34"/>
    <w:rsid w:val="00B403B8"/>
    <w:rsid w:val="00B406DA"/>
    <w:rsid w:val="00B422EE"/>
    <w:rsid w:val="00B437E2"/>
    <w:rsid w:val="00B43877"/>
    <w:rsid w:val="00B43C96"/>
    <w:rsid w:val="00B44BBB"/>
    <w:rsid w:val="00B460AC"/>
    <w:rsid w:val="00B4686F"/>
    <w:rsid w:val="00B4733F"/>
    <w:rsid w:val="00B4747D"/>
    <w:rsid w:val="00B47F3B"/>
    <w:rsid w:val="00B51A80"/>
    <w:rsid w:val="00B51AA8"/>
    <w:rsid w:val="00B53A8A"/>
    <w:rsid w:val="00B541CD"/>
    <w:rsid w:val="00B542A2"/>
    <w:rsid w:val="00B55B3E"/>
    <w:rsid w:val="00B612CA"/>
    <w:rsid w:val="00B61310"/>
    <w:rsid w:val="00B6134F"/>
    <w:rsid w:val="00B61D3F"/>
    <w:rsid w:val="00B64465"/>
    <w:rsid w:val="00B64C63"/>
    <w:rsid w:val="00B65DBF"/>
    <w:rsid w:val="00B719B2"/>
    <w:rsid w:val="00B73795"/>
    <w:rsid w:val="00B73ADD"/>
    <w:rsid w:val="00B74BFD"/>
    <w:rsid w:val="00B74E0F"/>
    <w:rsid w:val="00B756EB"/>
    <w:rsid w:val="00B75EBE"/>
    <w:rsid w:val="00B765F1"/>
    <w:rsid w:val="00B76A01"/>
    <w:rsid w:val="00B76E89"/>
    <w:rsid w:val="00B7746C"/>
    <w:rsid w:val="00B8026D"/>
    <w:rsid w:val="00B80654"/>
    <w:rsid w:val="00B823F2"/>
    <w:rsid w:val="00B82B19"/>
    <w:rsid w:val="00B82B48"/>
    <w:rsid w:val="00B831C3"/>
    <w:rsid w:val="00B834F0"/>
    <w:rsid w:val="00B83712"/>
    <w:rsid w:val="00B86CF3"/>
    <w:rsid w:val="00B915F5"/>
    <w:rsid w:val="00B930AD"/>
    <w:rsid w:val="00B94734"/>
    <w:rsid w:val="00B9585E"/>
    <w:rsid w:val="00B96C3C"/>
    <w:rsid w:val="00BA129C"/>
    <w:rsid w:val="00BA1AD7"/>
    <w:rsid w:val="00BA30A9"/>
    <w:rsid w:val="00BA383E"/>
    <w:rsid w:val="00BB03A0"/>
    <w:rsid w:val="00BB3151"/>
    <w:rsid w:val="00BB5FE0"/>
    <w:rsid w:val="00BB6FF8"/>
    <w:rsid w:val="00BB7E0B"/>
    <w:rsid w:val="00BC29FA"/>
    <w:rsid w:val="00BC460C"/>
    <w:rsid w:val="00BC5005"/>
    <w:rsid w:val="00BC5134"/>
    <w:rsid w:val="00BC597F"/>
    <w:rsid w:val="00BC70A5"/>
    <w:rsid w:val="00BD02F0"/>
    <w:rsid w:val="00BD08F9"/>
    <w:rsid w:val="00BD17E3"/>
    <w:rsid w:val="00BD1DB1"/>
    <w:rsid w:val="00BD27F0"/>
    <w:rsid w:val="00BD3937"/>
    <w:rsid w:val="00BD4BF6"/>
    <w:rsid w:val="00BD7387"/>
    <w:rsid w:val="00BD7AC4"/>
    <w:rsid w:val="00BE62C6"/>
    <w:rsid w:val="00BE66C4"/>
    <w:rsid w:val="00BF21F0"/>
    <w:rsid w:val="00BF2B6F"/>
    <w:rsid w:val="00BF3DF7"/>
    <w:rsid w:val="00BF3E64"/>
    <w:rsid w:val="00BF5F06"/>
    <w:rsid w:val="00BF686E"/>
    <w:rsid w:val="00BF745D"/>
    <w:rsid w:val="00BF7788"/>
    <w:rsid w:val="00C003D2"/>
    <w:rsid w:val="00C022FF"/>
    <w:rsid w:val="00C02700"/>
    <w:rsid w:val="00C033F6"/>
    <w:rsid w:val="00C048BF"/>
    <w:rsid w:val="00C04ABD"/>
    <w:rsid w:val="00C05193"/>
    <w:rsid w:val="00C06086"/>
    <w:rsid w:val="00C06981"/>
    <w:rsid w:val="00C06B16"/>
    <w:rsid w:val="00C075F1"/>
    <w:rsid w:val="00C07B71"/>
    <w:rsid w:val="00C10420"/>
    <w:rsid w:val="00C11324"/>
    <w:rsid w:val="00C11674"/>
    <w:rsid w:val="00C12868"/>
    <w:rsid w:val="00C158B1"/>
    <w:rsid w:val="00C15ACA"/>
    <w:rsid w:val="00C15F02"/>
    <w:rsid w:val="00C16153"/>
    <w:rsid w:val="00C20171"/>
    <w:rsid w:val="00C20D48"/>
    <w:rsid w:val="00C223C6"/>
    <w:rsid w:val="00C22BE3"/>
    <w:rsid w:val="00C23DFD"/>
    <w:rsid w:val="00C24D9F"/>
    <w:rsid w:val="00C25542"/>
    <w:rsid w:val="00C26C27"/>
    <w:rsid w:val="00C30217"/>
    <w:rsid w:val="00C30694"/>
    <w:rsid w:val="00C311D7"/>
    <w:rsid w:val="00C431E5"/>
    <w:rsid w:val="00C45243"/>
    <w:rsid w:val="00C46C56"/>
    <w:rsid w:val="00C471D6"/>
    <w:rsid w:val="00C47234"/>
    <w:rsid w:val="00C47706"/>
    <w:rsid w:val="00C50F07"/>
    <w:rsid w:val="00C51323"/>
    <w:rsid w:val="00C51CE1"/>
    <w:rsid w:val="00C527C1"/>
    <w:rsid w:val="00C53872"/>
    <w:rsid w:val="00C53969"/>
    <w:rsid w:val="00C5599B"/>
    <w:rsid w:val="00C55C4D"/>
    <w:rsid w:val="00C563CE"/>
    <w:rsid w:val="00C5723F"/>
    <w:rsid w:val="00C57499"/>
    <w:rsid w:val="00C61B5B"/>
    <w:rsid w:val="00C62DBB"/>
    <w:rsid w:val="00C64328"/>
    <w:rsid w:val="00C65149"/>
    <w:rsid w:val="00C65323"/>
    <w:rsid w:val="00C662FC"/>
    <w:rsid w:val="00C67432"/>
    <w:rsid w:val="00C67BF7"/>
    <w:rsid w:val="00C72566"/>
    <w:rsid w:val="00C7264F"/>
    <w:rsid w:val="00C73126"/>
    <w:rsid w:val="00C74DC7"/>
    <w:rsid w:val="00C7625B"/>
    <w:rsid w:val="00C774CA"/>
    <w:rsid w:val="00C80668"/>
    <w:rsid w:val="00C81D67"/>
    <w:rsid w:val="00C83BF1"/>
    <w:rsid w:val="00C8407F"/>
    <w:rsid w:val="00C85619"/>
    <w:rsid w:val="00C914CE"/>
    <w:rsid w:val="00C9346C"/>
    <w:rsid w:val="00C93BA5"/>
    <w:rsid w:val="00C93BAA"/>
    <w:rsid w:val="00C96575"/>
    <w:rsid w:val="00C965E7"/>
    <w:rsid w:val="00C97F2E"/>
    <w:rsid w:val="00CA00FB"/>
    <w:rsid w:val="00CA085C"/>
    <w:rsid w:val="00CA16A0"/>
    <w:rsid w:val="00CA1ED0"/>
    <w:rsid w:val="00CA368D"/>
    <w:rsid w:val="00CA4F49"/>
    <w:rsid w:val="00CA55E8"/>
    <w:rsid w:val="00CA585B"/>
    <w:rsid w:val="00CA5DC6"/>
    <w:rsid w:val="00CB0F78"/>
    <w:rsid w:val="00CB18B7"/>
    <w:rsid w:val="00CB27EC"/>
    <w:rsid w:val="00CB2CB3"/>
    <w:rsid w:val="00CB2CCF"/>
    <w:rsid w:val="00CB3274"/>
    <w:rsid w:val="00CB44BC"/>
    <w:rsid w:val="00CB65DD"/>
    <w:rsid w:val="00CB77DF"/>
    <w:rsid w:val="00CC0A4E"/>
    <w:rsid w:val="00CC0EB5"/>
    <w:rsid w:val="00CC1678"/>
    <w:rsid w:val="00CC2483"/>
    <w:rsid w:val="00CC2A75"/>
    <w:rsid w:val="00CC52CB"/>
    <w:rsid w:val="00CC61D7"/>
    <w:rsid w:val="00CD2C84"/>
    <w:rsid w:val="00CD3035"/>
    <w:rsid w:val="00CD5B34"/>
    <w:rsid w:val="00CD6F8A"/>
    <w:rsid w:val="00CE06F6"/>
    <w:rsid w:val="00CE17B1"/>
    <w:rsid w:val="00CE22C1"/>
    <w:rsid w:val="00CE4929"/>
    <w:rsid w:val="00CE4E4B"/>
    <w:rsid w:val="00CE57EA"/>
    <w:rsid w:val="00CE608C"/>
    <w:rsid w:val="00CE6C61"/>
    <w:rsid w:val="00CF1970"/>
    <w:rsid w:val="00CF1BEE"/>
    <w:rsid w:val="00CF275D"/>
    <w:rsid w:val="00CF293E"/>
    <w:rsid w:val="00CF2E24"/>
    <w:rsid w:val="00CF2EEA"/>
    <w:rsid w:val="00CF3C30"/>
    <w:rsid w:val="00CF3CFF"/>
    <w:rsid w:val="00CF6A64"/>
    <w:rsid w:val="00D01004"/>
    <w:rsid w:val="00D01CC7"/>
    <w:rsid w:val="00D043B5"/>
    <w:rsid w:val="00D04775"/>
    <w:rsid w:val="00D05A7A"/>
    <w:rsid w:val="00D066AB"/>
    <w:rsid w:val="00D06F6A"/>
    <w:rsid w:val="00D10D36"/>
    <w:rsid w:val="00D11995"/>
    <w:rsid w:val="00D13843"/>
    <w:rsid w:val="00D143B2"/>
    <w:rsid w:val="00D146F1"/>
    <w:rsid w:val="00D1565E"/>
    <w:rsid w:val="00D170FE"/>
    <w:rsid w:val="00D20B6A"/>
    <w:rsid w:val="00D2168F"/>
    <w:rsid w:val="00D21E5F"/>
    <w:rsid w:val="00D21E63"/>
    <w:rsid w:val="00D231BB"/>
    <w:rsid w:val="00D23614"/>
    <w:rsid w:val="00D2629F"/>
    <w:rsid w:val="00D264B0"/>
    <w:rsid w:val="00D26CAD"/>
    <w:rsid w:val="00D3674F"/>
    <w:rsid w:val="00D37314"/>
    <w:rsid w:val="00D37968"/>
    <w:rsid w:val="00D43760"/>
    <w:rsid w:val="00D4593A"/>
    <w:rsid w:val="00D45CBC"/>
    <w:rsid w:val="00D4666A"/>
    <w:rsid w:val="00D46CD3"/>
    <w:rsid w:val="00D5284B"/>
    <w:rsid w:val="00D52DDA"/>
    <w:rsid w:val="00D53309"/>
    <w:rsid w:val="00D53B5B"/>
    <w:rsid w:val="00D53F1F"/>
    <w:rsid w:val="00D5508B"/>
    <w:rsid w:val="00D560DE"/>
    <w:rsid w:val="00D577C6"/>
    <w:rsid w:val="00D57C5E"/>
    <w:rsid w:val="00D57E03"/>
    <w:rsid w:val="00D601E3"/>
    <w:rsid w:val="00D60770"/>
    <w:rsid w:val="00D60EA7"/>
    <w:rsid w:val="00D61B49"/>
    <w:rsid w:val="00D62D19"/>
    <w:rsid w:val="00D6579A"/>
    <w:rsid w:val="00D66B66"/>
    <w:rsid w:val="00D66DF0"/>
    <w:rsid w:val="00D66E29"/>
    <w:rsid w:val="00D70ED4"/>
    <w:rsid w:val="00D710FE"/>
    <w:rsid w:val="00D720A2"/>
    <w:rsid w:val="00D72546"/>
    <w:rsid w:val="00D740F8"/>
    <w:rsid w:val="00D74A5A"/>
    <w:rsid w:val="00D75A04"/>
    <w:rsid w:val="00D81F38"/>
    <w:rsid w:val="00D82CF5"/>
    <w:rsid w:val="00D82F6E"/>
    <w:rsid w:val="00D83651"/>
    <w:rsid w:val="00D84469"/>
    <w:rsid w:val="00D846DF"/>
    <w:rsid w:val="00D9089D"/>
    <w:rsid w:val="00D925F2"/>
    <w:rsid w:val="00D940F5"/>
    <w:rsid w:val="00D9483A"/>
    <w:rsid w:val="00D95620"/>
    <w:rsid w:val="00D95A64"/>
    <w:rsid w:val="00D95EEA"/>
    <w:rsid w:val="00D960DA"/>
    <w:rsid w:val="00D9619F"/>
    <w:rsid w:val="00D96500"/>
    <w:rsid w:val="00D97177"/>
    <w:rsid w:val="00DA1CE6"/>
    <w:rsid w:val="00DA495B"/>
    <w:rsid w:val="00DA49E4"/>
    <w:rsid w:val="00DA4B0D"/>
    <w:rsid w:val="00DA6D1F"/>
    <w:rsid w:val="00DA76D3"/>
    <w:rsid w:val="00DB18DB"/>
    <w:rsid w:val="00DB1D52"/>
    <w:rsid w:val="00DB430A"/>
    <w:rsid w:val="00DB5903"/>
    <w:rsid w:val="00DB68BA"/>
    <w:rsid w:val="00DC0092"/>
    <w:rsid w:val="00DC0B1C"/>
    <w:rsid w:val="00DC2090"/>
    <w:rsid w:val="00DC2628"/>
    <w:rsid w:val="00DC27C6"/>
    <w:rsid w:val="00DC3674"/>
    <w:rsid w:val="00DC36D9"/>
    <w:rsid w:val="00DC3F24"/>
    <w:rsid w:val="00DC5BF4"/>
    <w:rsid w:val="00DC6655"/>
    <w:rsid w:val="00DC6EA5"/>
    <w:rsid w:val="00DD175C"/>
    <w:rsid w:val="00DD2A2C"/>
    <w:rsid w:val="00DD5630"/>
    <w:rsid w:val="00DD68AB"/>
    <w:rsid w:val="00DD7BD2"/>
    <w:rsid w:val="00DE03AB"/>
    <w:rsid w:val="00DE76DC"/>
    <w:rsid w:val="00DE79C4"/>
    <w:rsid w:val="00DE7D3D"/>
    <w:rsid w:val="00DF0393"/>
    <w:rsid w:val="00DF646C"/>
    <w:rsid w:val="00DF7961"/>
    <w:rsid w:val="00E00001"/>
    <w:rsid w:val="00E00D98"/>
    <w:rsid w:val="00E013E8"/>
    <w:rsid w:val="00E020B8"/>
    <w:rsid w:val="00E0416E"/>
    <w:rsid w:val="00E05739"/>
    <w:rsid w:val="00E05A3D"/>
    <w:rsid w:val="00E06935"/>
    <w:rsid w:val="00E1134E"/>
    <w:rsid w:val="00E14342"/>
    <w:rsid w:val="00E14866"/>
    <w:rsid w:val="00E16D0E"/>
    <w:rsid w:val="00E178BC"/>
    <w:rsid w:val="00E20F05"/>
    <w:rsid w:val="00E21761"/>
    <w:rsid w:val="00E23EA8"/>
    <w:rsid w:val="00E2538E"/>
    <w:rsid w:val="00E25919"/>
    <w:rsid w:val="00E25F37"/>
    <w:rsid w:val="00E27457"/>
    <w:rsid w:val="00E278F0"/>
    <w:rsid w:val="00E31783"/>
    <w:rsid w:val="00E329B4"/>
    <w:rsid w:val="00E33A03"/>
    <w:rsid w:val="00E34856"/>
    <w:rsid w:val="00E3653F"/>
    <w:rsid w:val="00E40C7B"/>
    <w:rsid w:val="00E40CB3"/>
    <w:rsid w:val="00E41B77"/>
    <w:rsid w:val="00E41F45"/>
    <w:rsid w:val="00E4204A"/>
    <w:rsid w:val="00E423A6"/>
    <w:rsid w:val="00E42DE8"/>
    <w:rsid w:val="00E43F54"/>
    <w:rsid w:val="00E45151"/>
    <w:rsid w:val="00E509DD"/>
    <w:rsid w:val="00E528DF"/>
    <w:rsid w:val="00E52AA3"/>
    <w:rsid w:val="00E5318D"/>
    <w:rsid w:val="00E55A54"/>
    <w:rsid w:val="00E55D7E"/>
    <w:rsid w:val="00E560A9"/>
    <w:rsid w:val="00E562C5"/>
    <w:rsid w:val="00E601EA"/>
    <w:rsid w:val="00E60AD3"/>
    <w:rsid w:val="00E61F4D"/>
    <w:rsid w:val="00E6295E"/>
    <w:rsid w:val="00E64515"/>
    <w:rsid w:val="00E648CE"/>
    <w:rsid w:val="00E64E0C"/>
    <w:rsid w:val="00E65CC2"/>
    <w:rsid w:val="00E65EEE"/>
    <w:rsid w:val="00E71509"/>
    <w:rsid w:val="00E71B05"/>
    <w:rsid w:val="00E73095"/>
    <w:rsid w:val="00E75604"/>
    <w:rsid w:val="00E7615F"/>
    <w:rsid w:val="00E7619E"/>
    <w:rsid w:val="00E76EF5"/>
    <w:rsid w:val="00E80ECB"/>
    <w:rsid w:val="00E8388B"/>
    <w:rsid w:val="00E846A0"/>
    <w:rsid w:val="00E85A92"/>
    <w:rsid w:val="00E87541"/>
    <w:rsid w:val="00E87AF3"/>
    <w:rsid w:val="00E902BD"/>
    <w:rsid w:val="00E90B33"/>
    <w:rsid w:val="00E90D82"/>
    <w:rsid w:val="00E940BA"/>
    <w:rsid w:val="00E946A8"/>
    <w:rsid w:val="00E95627"/>
    <w:rsid w:val="00E95BA0"/>
    <w:rsid w:val="00E97EDE"/>
    <w:rsid w:val="00EA046E"/>
    <w:rsid w:val="00EA686C"/>
    <w:rsid w:val="00EA787F"/>
    <w:rsid w:val="00EB0B2A"/>
    <w:rsid w:val="00EB0C60"/>
    <w:rsid w:val="00EB1733"/>
    <w:rsid w:val="00EB1EF5"/>
    <w:rsid w:val="00EB3CAF"/>
    <w:rsid w:val="00EB45D0"/>
    <w:rsid w:val="00EB4F17"/>
    <w:rsid w:val="00EC062C"/>
    <w:rsid w:val="00EC1ADB"/>
    <w:rsid w:val="00EC23D0"/>
    <w:rsid w:val="00EC2773"/>
    <w:rsid w:val="00EC27D2"/>
    <w:rsid w:val="00EC2DA4"/>
    <w:rsid w:val="00EC31B8"/>
    <w:rsid w:val="00EC4018"/>
    <w:rsid w:val="00EC430A"/>
    <w:rsid w:val="00EC454F"/>
    <w:rsid w:val="00EC4915"/>
    <w:rsid w:val="00EC6F57"/>
    <w:rsid w:val="00ED0189"/>
    <w:rsid w:val="00ED1085"/>
    <w:rsid w:val="00ED1ADD"/>
    <w:rsid w:val="00ED2B35"/>
    <w:rsid w:val="00ED3C23"/>
    <w:rsid w:val="00ED6239"/>
    <w:rsid w:val="00EE5A11"/>
    <w:rsid w:val="00EF2D56"/>
    <w:rsid w:val="00EF2D81"/>
    <w:rsid w:val="00EF4C7A"/>
    <w:rsid w:val="00EF5026"/>
    <w:rsid w:val="00EF5E80"/>
    <w:rsid w:val="00EF74FB"/>
    <w:rsid w:val="00EF7F67"/>
    <w:rsid w:val="00F01125"/>
    <w:rsid w:val="00F0170F"/>
    <w:rsid w:val="00F02CF7"/>
    <w:rsid w:val="00F06DF3"/>
    <w:rsid w:val="00F11D97"/>
    <w:rsid w:val="00F13E58"/>
    <w:rsid w:val="00F15BBD"/>
    <w:rsid w:val="00F1712B"/>
    <w:rsid w:val="00F20C84"/>
    <w:rsid w:val="00F223DE"/>
    <w:rsid w:val="00F25D8F"/>
    <w:rsid w:val="00F31180"/>
    <w:rsid w:val="00F31C3C"/>
    <w:rsid w:val="00F31F48"/>
    <w:rsid w:val="00F323F7"/>
    <w:rsid w:val="00F32C48"/>
    <w:rsid w:val="00F32CEC"/>
    <w:rsid w:val="00F34F90"/>
    <w:rsid w:val="00F3518B"/>
    <w:rsid w:val="00F35D0E"/>
    <w:rsid w:val="00F36F74"/>
    <w:rsid w:val="00F378ED"/>
    <w:rsid w:val="00F430CB"/>
    <w:rsid w:val="00F436AC"/>
    <w:rsid w:val="00F440C0"/>
    <w:rsid w:val="00F440F7"/>
    <w:rsid w:val="00F443D5"/>
    <w:rsid w:val="00F46240"/>
    <w:rsid w:val="00F46795"/>
    <w:rsid w:val="00F470C4"/>
    <w:rsid w:val="00F47A0A"/>
    <w:rsid w:val="00F5023D"/>
    <w:rsid w:val="00F51907"/>
    <w:rsid w:val="00F54049"/>
    <w:rsid w:val="00F5416D"/>
    <w:rsid w:val="00F54759"/>
    <w:rsid w:val="00F56294"/>
    <w:rsid w:val="00F56C69"/>
    <w:rsid w:val="00F612E8"/>
    <w:rsid w:val="00F624F8"/>
    <w:rsid w:val="00F64F10"/>
    <w:rsid w:val="00F650AF"/>
    <w:rsid w:val="00F65C15"/>
    <w:rsid w:val="00F665C3"/>
    <w:rsid w:val="00F673B5"/>
    <w:rsid w:val="00F70771"/>
    <w:rsid w:val="00F71825"/>
    <w:rsid w:val="00F71B22"/>
    <w:rsid w:val="00F72423"/>
    <w:rsid w:val="00F7437F"/>
    <w:rsid w:val="00F74814"/>
    <w:rsid w:val="00F76B1E"/>
    <w:rsid w:val="00F76BB2"/>
    <w:rsid w:val="00F77003"/>
    <w:rsid w:val="00F8006B"/>
    <w:rsid w:val="00F80A64"/>
    <w:rsid w:val="00F81A89"/>
    <w:rsid w:val="00F83153"/>
    <w:rsid w:val="00F85498"/>
    <w:rsid w:val="00F85990"/>
    <w:rsid w:val="00F8629A"/>
    <w:rsid w:val="00F873BA"/>
    <w:rsid w:val="00F873D3"/>
    <w:rsid w:val="00F91890"/>
    <w:rsid w:val="00F92FC8"/>
    <w:rsid w:val="00F93F61"/>
    <w:rsid w:val="00F96136"/>
    <w:rsid w:val="00FA0F33"/>
    <w:rsid w:val="00FA1A84"/>
    <w:rsid w:val="00FA2303"/>
    <w:rsid w:val="00FA2D97"/>
    <w:rsid w:val="00FA3425"/>
    <w:rsid w:val="00FA3BD2"/>
    <w:rsid w:val="00FA45B1"/>
    <w:rsid w:val="00FA46B8"/>
    <w:rsid w:val="00FA51A4"/>
    <w:rsid w:val="00FA58ED"/>
    <w:rsid w:val="00FA7337"/>
    <w:rsid w:val="00FA78AA"/>
    <w:rsid w:val="00FB1A9E"/>
    <w:rsid w:val="00FB1E78"/>
    <w:rsid w:val="00FB3D5B"/>
    <w:rsid w:val="00FB48C2"/>
    <w:rsid w:val="00FB56FA"/>
    <w:rsid w:val="00FB588C"/>
    <w:rsid w:val="00FB5B76"/>
    <w:rsid w:val="00FB78D6"/>
    <w:rsid w:val="00FB7B8B"/>
    <w:rsid w:val="00FC0CC9"/>
    <w:rsid w:val="00FC3E39"/>
    <w:rsid w:val="00FC4B63"/>
    <w:rsid w:val="00FC58FC"/>
    <w:rsid w:val="00FD0C3F"/>
    <w:rsid w:val="00FD1F7D"/>
    <w:rsid w:val="00FD331A"/>
    <w:rsid w:val="00FD5181"/>
    <w:rsid w:val="00FD5E93"/>
    <w:rsid w:val="00FD62D6"/>
    <w:rsid w:val="00FE02EF"/>
    <w:rsid w:val="00FE0ED9"/>
    <w:rsid w:val="00FE236C"/>
    <w:rsid w:val="00FE2710"/>
    <w:rsid w:val="00FE5502"/>
    <w:rsid w:val="00FE5D01"/>
    <w:rsid w:val="00FE6591"/>
    <w:rsid w:val="00FF0C9B"/>
    <w:rsid w:val="00FF180B"/>
    <w:rsid w:val="00FF5405"/>
    <w:rsid w:val="00FF64EE"/>
    <w:rsid w:val="00FF65D7"/>
    <w:rsid w:val="00FF6796"/>
    <w:rsid w:val="00FF70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20f0f,#80b6cb"/>
    </o:shapedefaults>
    <o:shapelayout v:ext="edit">
      <o:idmap v:ext="edit" data="2"/>
    </o:shapelayout>
  </w:shapeDefaults>
  <w:decimalSymbol w:val="."/>
  <w:listSeparator w:val=","/>
  <w14:docId w14:val="0C3540F7"/>
  <w15:docId w15:val="{FE2E339F-F42E-4511-810F-53914DA4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F2B6F"/>
    <w:rPr>
      <w:rFonts w:ascii="Tahoma" w:hAnsi="Tahoma"/>
      <w:sz w:val="18"/>
    </w:rPr>
  </w:style>
  <w:style w:type="paragraph" w:styleId="Heading1">
    <w:name w:val="heading 1"/>
    <w:basedOn w:val="Normal"/>
    <w:next w:val="Normal"/>
    <w:link w:val="Heading1Char"/>
    <w:uiPriority w:val="9"/>
    <w:qFormat/>
    <w:rsid w:val="005E1160"/>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rsid w:val="005E1160"/>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ind w:left="720"/>
      <w:contextualSpacing/>
    </w:p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pPr>
    <w:rPr>
      <w:b/>
      <w:bCs/>
      <w:caps/>
      <w:noProof/>
    </w:rPr>
  </w:style>
  <w:style w:type="paragraph" w:styleId="TOC2">
    <w:name w:val="toc 2"/>
    <w:basedOn w:val="Normal"/>
    <w:next w:val="Normal"/>
    <w:autoRedefine/>
    <w:uiPriority w:val="39"/>
    <w:unhideWhenUsed/>
    <w:rsid w:val="00753D15"/>
    <w:pPr>
      <w:tabs>
        <w:tab w:val="left" w:pos="880"/>
        <w:tab w:val="right" w:leader="dot" w:pos="9350"/>
      </w:tabs>
      <w:spacing w:after="100"/>
      <w:ind w:left="450"/>
    </w:pPr>
    <w:rPr>
      <w:i/>
      <w:iCs/>
      <w:noProof/>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ind w:left="440"/>
    </w:pPr>
  </w:style>
  <w:style w:type="paragraph" w:styleId="Header">
    <w:name w:val="header"/>
    <w:basedOn w:val="Normal"/>
    <w:link w:val="HeaderChar"/>
    <w:uiPriority w:val="99"/>
    <w:unhideWhenUsed/>
    <w:qFormat/>
    <w:rsid w:val="005E1160"/>
    <w:pPr>
      <w:tabs>
        <w:tab w:val="right" w:pos="9027"/>
      </w:tabs>
    </w:pPr>
    <w:rPr>
      <w:color w:val="365F91"/>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03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after="0" w:line="264" w:lineRule="auto"/>
      <w:jc w:val="both"/>
    </w:pPr>
    <w:rPr>
      <w:rFonts w:eastAsia="Times New Roman" w:cs="Times New Roman"/>
      <w:sz w:val="16"/>
      <w:szCs w:val="24"/>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rPr>
      <w:b/>
      <w:bCs/>
    </w:rPr>
  </w:style>
  <w:style w:type="paragraph" w:customStyle="1" w:styleId="Bodycopybold">
    <w:name w:val="Body copy bold"/>
    <w:basedOn w:val="Normal"/>
    <w:qFormat/>
    <w:rsid w:val="000D6409"/>
    <w:pPr>
      <w:jc w:val="both"/>
    </w:pPr>
    <w:rPr>
      <w:b/>
    </w:rPr>
  </w:style>
  <w:style w:type="paragraph" w:customStyle="1" w:styleId="Chapterpage">
    <w:name w:val="Chapter page"/>
    <w:basedOn w:val="Normal"/>
    <w:qFormat/>
    <w:rsid w:val="00B834F0"/>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rsid w:val="00DF7961"/>
    <w:pPr>
      <w:jc w:val="center"/>
    </w:pPr>
    <w:rPr>
      <w:b/>
      <w:bCs/>
      <w:noProof/>
      <w:color w:val="365F91"/>
      <w:sz w:val="24"/>
      <w:szCs w:val="24"/>
    </w:rPr>
  </w:style>
  <w:style w:type="paragraph" w:customStyle="1" w:styleId="Title2">
    <w:name w:val="Title 2"/>
    <w:basedOn w:val="Normal"/>
    <w:qFormat/>
    <w:rsid w:val="00DF7961"/>
    <w:pPr>
      <w:jc w:val="center"/>
    </w:pPr>
    <w:rPr>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eastAsiaTheme="majorEastAsia" w:cstheme="majorBidi"/>
      <w:caps/>
      <w:color w:val="55565A" w:themeColor="accent3"/>
      <w:kern w:val="20"/>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kern w:val="20"/>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line="240" w:lineRule="auto"/>
    </w:pPr>
    <w:rPr>
      <w:kern w:val="20"/>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b/>
      <w:bCs/>
      <w:kern w:val="20"/>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eastAsiaTheme="majorEastAsia" w:cstheme="majorBidi"/>
      <w:caps/>
      <w:kern w:val="20"/>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 w:type="character" w:styleId="CommentReference">
    <w:name w:val="annotation reference"/>
    <w:basedOn w:val="DefaultParagraphFont"/>
    <w:uiPriority w:val="99"/>
    <w:semiHidden/>
    <w:unhideWhenUsed/>
    <w:rsid w:val="00426581"/>
    <w:rPr>
      <w:sz w:val="16"/>
      <w:szCs w:val="16"/>
    </w:rPr>
  </w:style>
  <w:style w:type="paragraph" w:styleId="CommentText">
    <w:name w:val="annotation text"/>
    <w:basedOn w:val="Normal"/>
    <w:link w:val="CommentTextChar"/>
    <w:uiPriority w:val="99"/>
    <w:semiHidden/>
    <w:unhideWhenUsed/>
    <w:rsid w:val="00426581"/>
    <w:pPr>
      <w:spacing w:line="240" w:lineRule="auto"/>
    </w:pPr>
    <w:rPr>
      <w:sz w:val="20"/>
      <w:szCs w:val="20"/>
    </w:rPr>
  </w:style>
  <w:style w:type="character" w:customStyle="1" w:styleId="CommentTextChar">
    <w:name w:val="Comment Text Char"/>
    <w:basedOn w:val="DefaultParagraphFont"/>
    <w:link w:val="CommentText"/>
    <w:uiPriority w:val="99"/>
    <w:semiHidden/>
    <w:rsid w:val="00426581"/>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426581"/>
    <w:rPr>
      <w:b/>
      <w:bCs/>
    </w:rPr>
  </w:style>
  <w:style w:type="character" w:customStyle="1" w:styleId="CommentSubjectChar">
    <w:name w:val="Comment Subject Char"/>
    <w:basedOn w:val="CommentTextChar"/>
    <w:link w:val="CommentSubject"/>
    <w:uiPriority w:val="99"/>
    <w:semiHidden/>
    <w:rsid w:val="00426581"/>
    <w:rPr>
      <w:rFonts w:ascii="Tahoma" w:hAnsi="Tahoma"/>
      <w:b/>
      <w:bCs/>
      <w:sz w:val="20"/>
      <w:szCs w:val="20"/>
    </w:rPr>
  </w:style>
  <w:style w:type="paragraph" w:customStyle="1" w:styleId="xmsonormal">
    <w:name w:val="x_msonormal"/>
    <w:basedOn w:val="Normal"/>
    <w:rsid w:val="002F4646"/>
    <w:pPr>
      <w:spacing w:after="0" w:line="240" w:lineRule="auto"/>
    </w:pPr>
    <w:rPr>
      <w:rFonts w:ascii="Calibri" w:hAnsi="Calibri" w:cs="Calibri"/>
      <w:sz w:val="22"/>
    </w:rPr>
  </w:style>
  <w:style w:type="paragraph" w:styleId="Revision">
    <w:name w:val="Revision"/>
    <w:hidden/>
    <w:uiPriority w:val="99"/>
    <w:semiHidden/>
    <w:rsid w:val="00ED2B35"/>
    <w:pPr>
      <w:spacing w:after="0" w:line="240" w:lineRule="auto"/>
    </w:pPr>
    <w:rPr>
      <w:rFonts w:ascii="Tahoma" w:hAnsi="Tahoma"/>
      <w:sz w:val="18"/>
    </w:rPr>
  </w:style>
  <w:style w:type="character" w:styleId="Strong">
    <w:name w:val="Strong"/>
    <w:basedOn w:val="DefaultParagraphFont"/>
    <w:uiPriority w:val="22"/>
    <w:qFormat/>
    <w:rsid w:val="004525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0991787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41487561">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43603209">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6151255">
      <w:bodyDiv w:val="1"/>
      <w:marLeft w:val="0"/>
      <w:marRight w:val="0"/>
      <w:marTop w:val="0"/>
      <w:marBottom w:val="0"/>
      <w:divBdr>
        <w:top w:val="none" w:sz="0" w:space="0" w:color="auto"/>
        <w:left w:val="none" w:sz="0" w:space="0" w:color="auto"/>
        <w:bottom w:val="none" w:sz="0" w:space="0" w:color="auto"/>
        <w:right w:val="none" w:sz="0" w:space="0" w:color="auto"/>
      </w:divBdr>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eesh\Desktop\Bank%20ABC%20Islamic_%20Press%20Release_%20ENG_Half%20Year.dotx" TargetMode="External"/></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056C132DFE147954FA0DB23577687" ma:contentTypeVersion="15" ma:contentTypeDescription="Create a new document." ma:contentTypeScope="" ma:versionID="2753d1f2ddf77713c6986c746c82d4e0">
  <xsd:schema xmlns:xsd="http://www.w3.org/2001/XMLSchema" xmlns:xs="http://www.w3.org/2001/XMLSchema" xmlns:p="http://schemas.microsoft.com/office/2006/metadata/properties" xmlns:ns3="1a1e7bae-47b9-493c-bbfc-3a4e6f709bb3" xmlns:ns4="3eb644fa-adb2-4336-bdf3-f335510a551b" targetNamespace="http://schemas.microsoft.com/office/2006/metadata/properties" ma:root="true" ma:fieldsID="0ee875412e42cf940ee8a6d22267b921" ns3:_="" ns4:_="">
    <xsd:import namespace="1a1e7bae-47b9-493c-bbfc-3a4e6f709bb3"/>
    <xsd:import namespace="3eb644fa-adb2-4336-bdf3-f335510a55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e7bae-47b9-493c-bbfc-3a4e6f709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b644fa-adb2-4336-bdf3-f335510a55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a1e7bae-47b9-493c-bbfc-3a4e6f709bb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0BFD89-6C85-4724-8C8F-7D73A1916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e7bae-47b9-493c-bbfc-3a4e6f709bb3"/>
    <ds:schemaRef ds:uri="3eb644fa-adb2-4336-bdf3-f335510a5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6ADEC-F04A-45E2-81E7-517CB4CEF640}">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schemas.microsoft.com/office/infopath/2007/PartnerControls"/>
    <ds:schemaRef ds:uri="3eb644fa-adb2-4336-bdf3-f335510a551b"/>
    <ds:schemaRef ds:uri="1a1e7bae-47b9-493c-bbfc-3a4e6f709bb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19C53A8-021C-4057-86A5-5292AD0A17DD}">
  <ds:schemaRefs>
    <ds:schemaRef ds:uri="http://schemas.openxmlformats.org/officeDocument/2006/bibliography"/>
  </ds:schemaRefs>
</ds:datastoreItem>
</file>

<file path=customXml/itemProps4.xml><?xml version="1.0" encoding="utf-8"?>
<ds:datastoreItem xmlns:ds="http://schemas.openxmlformats.org/officeDocument/2006/customXml" ds:itemID="{A59BECDB-6D65-4BF1-AF3C-677AB26A3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Bank ABC Islamic_ Press Release_ ENG_Half Year</Template>
  <TotalTime>4</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Abdulla Naneesh</dc:creator>
  <cp:lastModifiedBy>Ahmed Binsafar</cp:lastModifiedBy>
  <cp:revision>4</cp:revision>
  <cp:lastPrinted>2025-02-09T12:05:00Z</cp:lastPrinted>
  <dcterms:created xsi:type="dcterms:W3CDTF">2026-05-05T15:59:00Z</dcterms:created>
  <dcterms:modified xsi:type="dcterms:W3CDTF">2026-05-05T16:20:00Z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0x0101009C9056C132DFE147954FA0DB23577687</vt:lpwstr>
  </property>
  <property fmtid="{D5CDD505-2E9C-101B-9397-08002B2CF9AE}" pid="3" name="_dlc_DocIdItemGuid">
    <vt:lpwstr>960b574c-0b89-4324-af4b-4fccd432f82f</vt:lpwstr>
  </property>
</Properties>
</file>